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27509" w14:textId="77777777" w:rsidR="00816E64" w:rsidRPr="00816E64" w:rsidRDefault="00816E64">
      <w:pPr>
        <w:rPr>
          <w:sz w:val="10"/>
          <w:szCs w:val="10"/>
        </w:rPr>
      </w:pPr>
    </w:p>
    <w:tbl>
      <w:tblPr>
        <w:tblStyle w:val="TableGrid"/>
        <w:tblW w:w="10485" w:type="dxa"/>
        <w:tblLook w:val="04A0" w:firstRow="1" w:lastRow="0" w:firstColumn="1" w:lastColumn="0" w:noHBand="0" w:noVBand="1"/>
      </w:tblPr>
      <w:tblGrid>
        <w:gridCol w:w="10485"/>
      </w:tblGrid>
      <w:tr w:rsidR="00816E64" w:rsidRPr="00D83D07" w14:paraId="7195B1BE" w14:textId="77777777" w:rsidTr="00DB48BD">
        <w:tc>
          <w:tcPr>
            <w:tcW w:w="10485" w:type="dxa"/>
            <w:shd w:val="clear" w:color="auto" w:fill="FFD966" w:themeFill="accent4" w:themeFillTint="99"/>
          </w:tcPr>
          <w:p w14:paraId="771BACC2" w14:textId="77777777" w:rsidR="00816E64" w:rsidRPr="00D83D07" w:rsidRDefault="00816E64" w:rsidP="00454974">
            <w:pPr>
              <w:rPr>
                <w:rFonts w:asciiTheme="minorHAnsi" w:hAnsiTheme="minorHAnsi" w:cs="Arial"/>
                <w:b/>
                <w:bCs/>
                <w:color w:val="FFFFFF" w:themeColor="background1"/>
                <w:sz w:val="10"/>
                <w:szCs w:val="10"/>
              </w:rPr>
            </w:pPr>
          </w:p>
          <w:p w14:paraId="085D437B" w14:textId="592B6067" w:rsidR="000B761D" w:rsidRPr="00DB48BD" w:rsidRDefault="000B761D" w:rsidP="00816E64">
            <w:pPr>
              <w:jc w:val="center"/>
              <w:rPr>
                <w:rFonts w:asciiTheme="minorHAnsi" w:hAnsiTheme="minorHAnsi" w:cs="Arial"/>
                <w:b/>
                <w:bCs/>
                <w:sz w:val="32"/>
                <w:szCs w:val="32"/>
              </w:rPr>
            </w:pPr>
            <w:r w:rsidRPr="00DB48BD">
              <w:rPr>
                <w:rFonts w:asciiTheme="minorHAnsi" w:hAnsiTheme="minorHAnsi" w:cs="Arial"/>
                <w:b/>
                <w:bCs/>
                <w:sz w:val="32"/>
                <w:szCs w:val="32"/>
              </w:rPr>
              <w:t>How to:</w:t>
            </w:r>
            <w:r w:rsidR="00816E64" w:rsidRPr="00DB48BD">
              <w:rPr>
                <w:rFonts w:asciiTheme="minorHAnsi" w:hAnsiTheme="minorHAnsi" w:cs="Arial"/>
                <w:b/>
                <w:bCs/>
                <w:sz w:val="32"/>
                <w:szCs w:val="32"/>
              </w:rPr>
              <w:t xml:space="preserve"> </w:t>
            </w:r>
            <w:r w:rsidR="00BF2220">
              <w:rPr>
                <w:rFonts w:asciiTheme="minorHAnsi" w:hAnsiTheme="minorHAnsi" w:cs="Arial"/>
                <w:b/>
                <w:bCs/>
                <w:sz w:val="32"/>
                <w:szCs w:val="32"/>
              </w:rPr>
              <w:t>a</w:t>
            </w:r>
            <w:r w:rsidRPr="00DB48BD">
              <w:rPr>
                <w:rFonts w:asciiTheme="minorHAnsi" w:hAnsiTheme="minorHAnsi" w:cs="Arial"/>
                <w:b/>
                <w:bCs/>
                <w:sz w:val="32"/>
                <w:szCs w:val="32"/>
              </w:rPr>
              <w:t xml:space="preserve">ssess mental </w:t>
            </w:r>
            <w:r w:rsidR="00DB48BD" w:rsidRPr="00DB48BD">
              <w:rPr>
                <w:rFonts w:asciiTheme="minorHAnsi" w:hAnsiTheme="minorHAnsi" w:cs="Arial"/>
                <w:b/>
                <w:bCs/>
                <w:sz w:val="32"/>
                <w:szCs w:val="32"/>
              </w:rPr>
              <w:t>c</w:t>
            </w:r>
            <w:r w:rsidRPr="00DB48BD">
              <w:rPr>
                <w:rFonts w:asciiTheme="minorHAnsi" w:hAnsiTheme="minorHAnsi" w:cs="Arial"/>
                <w:b/>
                <w:bCs/>
                <w:sz w:val="32"/>
                <w:szCs w:val="32"/>
              </w:rPr>
              <w:t xml:space="preserve">apacity </w:t>
            </w:r>
            <w:r w:rsidR="00DB48BD" w:rsidRPr="00DB48BD">
              <w:rPr>
                <w:rFonts w:asciiTheme="minorHAnsi" w:hAnsiTheme="minorHAnsi" w:cs="Arial"/>
                <w:b/>
                <w:bCs/>
                <w:sz w:val="32"/>
                <w:szCs w:val="32"/>
              </w:rPr>
              <w:t>in cases of self-neglect</w:t>
            </w:r>
            <w:r w:rsidR="00852230">
              <w:rPr>
                <w:rFonts w:asciiTheme="minorHAnsi" w:hAnsiTheme="minorHAnsi" w:cs="Arial"/>
                <w:b/>
                <w:bCs/>
                <w:sz w:val="32"/>
                <w:szCs w:val="32"/>
              </w:rPr>
              <w:t xml:space="preserve"> and refusal of services</w:t>
            </w:r>
          </w:p>
          <w:p w14:paraId="3E58D950" w14:textId="2542A268" w:rsidR="00816E64" w:rsidRPr="00D83D07" w:rsidRDefault="00816E64" w:rsidP="00454974">
            <w:pPr>
              <w:rPr>
                <w:rFonts w:asciiTheme="minorHAnsi" w:hAnsiTheme="minorHAnsi"/>
                <w:color w:val="FFFFFF" w:themeColor="background1"/>
                <w:sz w:val="10"/>
                <w:szCs w:val="10"/>
              </w:rPr>
            </w:pPr>
          </w:p>
        </w:tc>
      </w:tr>
      <w:tr w:rsidR="000B761D" w:rsidRPr="00816E64" w14:paraId="620F53B7" w14:textId="77777777" w:rsidTr="00DB48BD">
        <w:tc>
          <w:tcPr>
            <w:tcW w:w="10485" w:type="dxa"/>
            <w:tcBorders>
              <w:bottom w:val="single" w:sz="4" w:space="0" w:color="auto"/>
            </w:tcBorders>
          </w:tcPr>
          <w:p w14:paraId="6B41D76D" w14:textId="77777777" w:rsidR="00EE2F83" w:rsidRPr="00EE2F83" w:rsidRDefault="00EE2F83" w:rsidP="006E0ACE">
            <w:pPr>
              <w:pStyle w:val="NormalWeb"/>
              <w:spacing w:after="0" w:afterAutospacing="0"/>
              <w:contextualSpacing/>
              <w:rPr>
                <w:rFonts w:asciiTheme="minorHAnsi" w:hAnsiTheme="minorHAnsi" w:cstheme="minorHAnsi"/>
                <w:sz w:val="10"/>
                <w:szCs w:val="10"/>
              </w:rPr>
            </w:pPr>
          </w:p>
          <w:p w14:paraId="5ED52D46" w14:textId="313577CE" w:rsidR="006E0ACE" w:rsidRDefault="00852230" w:rsidP="006E0ACE">
            <w:pPr>
              <w:pStyle w:val="NormalWeb"/>
              <w:spacing w:after="0" w:afterAutospacing="0"/>
              <w:contextualSpacing/>
              <w:rPr>
                <w:rFonts w:asciiTheme="minorHAnsi" w:hAnsiTheme="minorHAnsi" w:cstheme="minorHAnsi"/>
                <w:sz w:val="22"/>
                <w:szCs w:val="22"/>
              </w:rPr>
            </w:pPr>
            <w:r w:rsidRPr="000F3663">
              <w:rPr>
                <w:rFonts w:asciiTheme="minorHAnsi" w:hAnsiTheme="minorHAnsi" w:cstheme="minorHAnsi"/>
                <w:sz w:val="22"/>
                <w:szCs w:val="22"/>
              </w:rPr>
              <w:t xml:space="preserve">Self-neglect covers a range of behaviours that manifest as an unwillingness or inability to care for oneself and/or one’s environment, including: </w:t>
            </w:r>
          </w:p>
          <w:p w14:paraId="7E54B4C4" w14:textId="77777777" w:rsidR="00DC5C65" w:rsidRPr="00EE2F83" w:rsidRDefault="00DC5C65" w:rsidP="006E0ACE">
            <w:pPr>
              <w:pStyle w:val="NormalWeb"/>
              <w:spacing w:after="0" w:afterAutospacing="0"/>
              <w:contextualSpacing/>
              <w:rPr>
                <w:rFonts w:asciiTheme="minorHAnsi" w:hAnsiTheme="minorHAnsi" w:cstheme="minorHAnsi"/>
                <w:sz w:val="10"/>
                <w:szCs w:val="10"/>
              </w:rPr>
            </w:pPr>
          </w:p>
          <w:p w14:paraId="21F59FEC" w14:textId="2C3253E0" w:rsidR="004E5842" w:rsidRPr="004E5842" w:rsidRDefault="00852230" w:rsidP="00EE2F83">
            <w:pPr>
              <w:pStyle w:val="NormalWeb"/>
              <w:numPr>
                <w:ilvl w:val="0"/>
                <w:numId w:val="16"/>
              </w:numPr>
              <w:spacing w:after="0" w:afterAutospacing="0"/>
              <w:contextualSpacing/>
              <w:rPr>
                <w:rFonts w:asciiTheme="minorHAnsi" w:hAnsiTheme="minorHAnsi" w:cstheme="minorHAnsi"/>
              </w:rPr>
            </w:pPr>
            <w:r w:rsidRPr="004E5842">
              <w:rPr>
                <w:rFonts w:asciiTheme="minorHAnsi" w:hAnsiTheme="minorHAnsi" w:cstheme="minorHAnsi"/>
                <w:sz w:val="22"/>
                <w:szCs w:val="22"/>
              </w:rPr>
              <w:t>Lack of self-care e.g. neglect of personal hygiene, nutrition, hydration and/or physical health, thereby endangering safety and well-being and/or</w:t>
            </w:r>
          </w:p>
          <w:p w14:paraId="21C874D8" w14:textId="77777777" w:rsidR="004E5842" w:rsidRPr="006D7F66" w:rsidRDefault="004E5842" w:rsidP="006E0ACE">
            <w:pPr>
              <w:pStyle w:val="NormalWeb"/>
              <w:spacing w:after="0" w:afterAutospacing="0"/>
              <w:ind w:left="360"/>
              <w:contextualSpacing/>
              <w:rPr>
                <w:rFonts w:asciiTheme="minorHAnsi" w:hAnsiTheme="minorHAnsi" w:cstheme="minorHAnsi"/>
                <w:sz w:val="4"/>
                <w:szCs w:val="4"/>
              </w:rPr>
            </w:pPr>
          </w:p>
          <w:p w14:paraId="7CD9B280" w14:textId="6B374298" w:rsidR="00852230" w:rsidRPr="004E5842" w:rsidRDefault="00852230" w:rsidP="00EE2F83">
            <w:pPr>
              <w:pStyle w:val="NormalWeb"/>
              <w:numPr>
                <w:ilvl w:val="0"/>
                <w:numId w:val="16"/>
              </w:numPr>
              <w:spacing w:after="0" w:afterAutospacing="0"/>
              <w:contextualSpacing/>
              <w:rPr>
                <w:rFonts w:asciiTheme="minorHAnsi" w:hAnsiTheme="minorHAnsi" w:cstheme="minorHAnsi"/>
              </w:rPr>
            </w:pPr>
            <w:r w:rsidRPr="004E5842">
              <w:rPr>
                <w:rFonts w:asciiTheme="minorHAnsi" w:hAnsiTheme="minorHAnsi" w:cstheme="minorHAnsi"/>
                <w:sz w:val="22"/>
                <w:szCs w:val="22"/>
              </w:rPr>
              <w:t>Lack of care of one’s environment e.g. squalor and hoarding and/or</w:t>
            </w:r>
          </w:p>
          <w:p w14:paraId="4202C312" w14:textId="77777777" w:rsidR="004E5842" w:rsidRPr="006D7F66" w:rsidRDefault="004E5842" w:rsidP="006E0ACE">
            <w:pPr>
              <w:pStyle w:val="NormalWeb"/>
              <w:spacing w:after="0" w:afterAutospacing="0"/>
              <w:contextualSpacing/>
              <w:rPr>
                <w:rFonts w:asciiTheme="minorHAnsi" w:hAnsiTheme="minorHAnsi" w:cstheme="minorHAnsi"/>
                <w:sz w:val="4"/>
                <w:szCs w:val="4"/>
              </w:rPr>
            </w:pPr>
          </w:p>
          <w:p w14:paraId="46A1D94D" w14:textId="38FC7CD7" w:rsidR="00852230" w:rsidRPr="00745003" w:rsidRDefault="00852230" w:rsidP="00EE2F83">
            <w:pPr>
              <w:pStyle w:val="NormalWeb"/>
              <w:numPr>
                <w:ilvl w:val="0"/>
                <w:numId w:val="16"/>
              </w:numPr>
              <w:spacing w:after="0" w:afterAutospacing="0"/>
              <w:contextualSpacing/>
              <w:rPr>
                <w:rFonts w:asciiTheme="minorHAnsi" w:hAnsiTheme="minorHAnsi" w:cstheme="minorHAnsi"/>
              </w:rPr>
            </w:pPr>
            <w:r w:rsidRPr="004E5842">
              <w:rPr>
                <w:rFonts w:asciiTheme="minorHAnsi" w:hAnsiTheme="minorHAnsi" w:cstheme="minorHAnsi"/>
                <w:sz w:val="22"/>
                <w:szCs w:val="22"/>
              </w:rPr>
              <w:t>Refusal of services that would mitigate risk of harm.</w:t>
            </w:r>
            <w:r w:rsidRPr="004E5842">
              <w:rPr>
                <w:rStyle w:val="FootnoteReference"/>
                <w:rFonts w:asciiTheme="minorHAnsi" w:hAnsiTheme="minorHAnsi" w:cstheme="minorHAnsi"/>
                <w:sz w:val="22"/>
                <w:szCs w:val="22"/>
              </w:rPr>
              <w:footnoteReference w:id="1"/>
            </w:r>
          </w:p>
          <w:p w14:paraId="494E1B3F" w14:textId="77777777" w:rsidR="00745003" w:rsidRPr="00EE2F83" w:rsidRDefault="00745003" w:rsidP="00745003">
            <w:pPr>
              <w:pStyle w:val="NormalWeb"/>
              <w:spacing w:after="0" w:afterAutospacing="0"/>
              <w:contextualSpacing/>
              <w:rPr>
                <w:rFonts w:asciiTheme="minorHAnsi" w:hAnsiTheme="minorHAnsi" w:cstheme="minorHAnsi"/>
                <w:sz w:val="10"/>
                <w:szCs w:val="10"/>
              </w:rPr>
            </w:pPr>
          </w:p>
          <w:p w14:paraId="1A9A910A" w14:textId="77777777" w:rsidR="006E0ACE" w:rsidRPr="00745003" w:rsidRDefault="006E0ACE" w:rsidP="006E0ACE">
            <w:pPr>
              <w:pStyle w:val="NormalWeb"/>
              <w:spacing w:after="0" w:afterAutospacing="0"/>
              <w:contextualSpacing/>
              <w:rPr>
                <w:rFonts w:asciiTheme="minorHAnsi" w:hAnsiTheme="minorHAnsi" w:cstheme="minorHAnsi"/>
                <w:sz w:val="2"/>
                <w:szCs w:val="2"/>
              </w:rPr>
            </w:pPr>
          </w:p>
          <w:p w14:paraId="4C886A16" w14:textId="5873C1ED" w:rsidR="00F37162" w:rsidRDefault="00852230" w:rsidP="006E0ACE">
            <w:pPr>
              <w:contextualSpacing/>
              <w:rPr>
                <w:rFonts w:asciiTheme="minorHAnsi" w:hAnsiTheme="minorHAnsi" w:cstheme="minorHAnsi"/>
                <w:i/>
                <w:iCs/>
                <w:sz w:val="22"/>
                <w:szCs w:val="22"/>
                <w:shd w:val="clear" w:color="auto" w:fill="FFFFFF"/>
              </w:rPr>
            </w:pPr>
            <w:r w:rsidRPr="00C45B94">
              <w:rPr>
                <w:rFonts w:asciiTheme="minorHAnsi" w:hAnsiTheme="minorHAnsi" w:cstheme="minorHAnsi"/>
                <w:sz w:val="22"/>
                <w:szCs w:val="22"/>
              </w:rPr>
              <w:t xml:space="preserve">This broad definition is reflected in </w:t>
            </w:r>
            <w:hyperlink r:id="rId7" w:anchor="safeguarding-1" w:history="1">
              <w:r w:rsidRPr="002C1106">
                <w:rPr>
                  <w:rStyle w:val="Hyperlink"/>
                  <w:rFonts w:asciiTheme="minorHAnsi" w:hAnsiTheme="minorHAnsi" w:cstheme="minorHAnsi"/>
                  <w:sz w:val="22"/>
                  <w:szCs w:val="22"/>
                </w:rPr>
                <w:t>Care Act 2014 statutory guidance</w:t>
              </w:r>
            </w:hyperlink>
            <w:r w:rsidRPr="00C45B94">
              <w:rPr>
                <w:rFonts w:asciiTheme="minorHAnsi" w:hAnsiTheme="minorHAnsi" w:cstheme="minorHAnsi"/>
                <w:sz w:val="22"/>
                <w:szCs w:val="22"/>
              </w:rPr>
              <w:t>, which includes self-neglect as a category under adult safeguarding and states that ‘</w:t>
            </w:r>
            <w:r w:rsidRPr="00C45B94">
              <w:rPr>
                <w:rFonts w:asciiTheme="minorHAnsi" w:hAnsiTheme="minorHAnsi" w:cstheme="minorHAnsi"/>
                <w:i/>
                <w:iCs/>
                <w:sz w:val="22"/>
                <w:szCs w:val="22"/>
              </w:rPr>
              <w:t xml:space="preserve">This </w:t>
            </w:r>
            <w:r w:rsidRPr="00C45B94">
              <w:rPr>
                <w:rFonts w:asciiTheme="minorHAnsi" w:hAnsiTheme="minorHAnsi" w:cstheme="minorHAnsi"/>
                <w:i/>
                <w:iCs/>
                <w:sz w:val="22"/>
                <w:szCs w:val="22"/>
                <w:shd w:val="clear" w:color="auto" w:fill="FFFFFF"/>
              </w:rPr>
              <w:t>covers a wide range of behaviour neglecting to care for one’s personal hygiene, health or surroundings and includes behaviour such as hoarding...’</w:t>
            </w:r>
            <w:r w:rsidR="008A4C4E">
              <w:rPr>
                <w:rFonts w:asciiTheme="minorHAnsi" w:hAnsiTheme="minorHAnsi" w:cstheme="minorHAnsi"/>
                <w:i/>
                <w:iCs/>
                <w:sz w:val="22"/>
                <w:szCs w:val="22"/>
                <w:shd w:val="clear" w:color="auto" w:fill="FFFFFF"/>
              </w:rPr>
              <w:t xml:space="preserve"> </w:t>
            </w:r>
            <w:r w:rsidR="008A4C4E">
              <w:rPr>
                <w:rStyle w:val="FootnoteReference"/>
                <w:rFonts w:asciiTheme="minorHAnsi" w:hAnsiTheme="minorHAnsi" w:cstheme="minorHAnsi"/>
                <w:i/>
                <w:iCs/>
                <w:sz w:val="22"/>
                <w:szCs w:val="22"/>
                <w:shd w:val="clear" w:color="auto" w:fill="FFFFFF"/>
              </w:rPr>
              <w:footnoteReference w:id="2"/>
            </w:r>
            <w:r w:rsidRPr="00C45B94">
              <w:rPr>
                <w:rFonts w:asciiTheme="minorHAnsi" w:hAnsiTheme="minorHAnsi" w:cstheme="minorHAnsi"/>
                <w:i/>
                <w:iCs/>
                <w:sz w:val="22"/>
                <w:szCs w:val="22"/>
                <w:shd w:val="clear" w:color="auto" w:fill="FFFFFF"/>
              </w:rPr>
              <w:t xml:space="preserve"> </w:t>
            </w:r>
          </w:p>
          <w:p w14:paraId="39B73E9C" w14:textId="77777777" w:rsidR="00F37162" w:rsidRPr="00EE2F83" w:rsidRDefault="00F37162" w:rsidP="00F37162">
            <w:pPr>
              <w:snapToGrid w:val="0"/>
              <w:rPr>
                <w:rFonts w:asciiTheme="minorHAnsi" w:hAnsiTheme="minorHAnsi" w:cstheme="minorHAnsi"/>
                <w:sz w:val="16"/>
                <w:szCs w:val="16"/>
              </w:rPr>
            </w:pPr>
          </w:p>
          <w:p w14:paraId="16D0C481" w14:textId="25AE6EF5" w:rsidR="00156F13" w:rsidRPr="006104E8" w:rsidRDefault="004C3962" w:rsidP="004C3962">
            <w:pPr>
              <w:spacing w:after="120"/>
              <w:rPr>
                <w:rFonts w:asciiTheme="minorHAnsi" w:hAnsiTheme="minorHAnsi" w:cstheme="minorHAnsi"/>
                <w:sz w:val="22"/>
                <w:szCs w:val="22"/>
              </w:rPr>
            </w:pPr>
            <w:r w:rsidRPr="004C3962">
              <w:rPr>
                <w:rFonts w:asciiTheme="minorHAnsi" w:hAnsiTheme="minorHAnsi" w:cstheme="minorHAnsi"/>
                <w:sz w:val="22"/>
                <w:szCs w:val="22"/>
              </w:rPr>
              <w:t xml:space="preserve">Risk assessment is crucial to determining what interventions/actions </w:t>
            </w:r>
            <w:r>
              <w:rPr>
                <w:rFonts w:asciiTheme="minorHAnsi" w:hAnsiTheme="minorHAnsi" w:cstheme="minorHAnsi"/>
                <w:sz w:val="22"/>
                <w:szCs w:val="22"/>
              </w:rPr>
              <w:t xml:space="preserve">are </w:t>
            </w:r>
            <w:r w:rsidRPr="004C3962">
              <w:rPr>
                <w:rFonts w:asciiTheme="minorHAnsi" w:hAnsiTheme="minorHAnsi" w:cstheme="minorHAnsi"/>
                <w:sz w:val="22"/>
                <w:szCs w:val="22"/>
              </w:rPr>
              <w:t>required in self-neglect cases. Often, the adult will refuse the proposed intervention/</w:t>
            </w:r>
            <w:proofErr w:type="gramStart"/>
            <w:r w:rsidRPr="004C3962">
              <w:rPr>
                <w:rFonts w:asciiTheme="minorHAnsi" w:hAnsiTheme="minorHAnsi" w:cstheme="minorHAnsi"/>
                <w:sz w:val="22"/>
                <w:szCs w:val="22"/>
              </w:rPr>
              <w:t>actions</w:t>
            </w:r>
            <w:proofErr w:type="gramEnd"/>
            <w:r w:rsidRPr="004C3962">
              <w:rPr>
                <w:rFonts w:asciiTheme="minorHAnsi" w:hAnsiTheme="minorHAnsi" w:cstheme="minorHAnsi"/>
                <w:sz w:val="22"/>
                <w:szCs w:val="22"/>
              </w:rPr>
              <w:t xml:space="preserve"> and this will often</w:t>
            </w:r>
            <w:r w:rsidRPr="004C3962">
              <w:rPr>
                <w:rFonts w:asciiTheme="minorHAnsi" w:hAnsiTheme="minorHAnsi" w:cstheme="minorHAnsi"/>
                <w:b/>
                <w:bCs/>
                <w:sz w:val="22"/>
                <w:szCs w:val="22"/>
              </w:rPr>
              <w:t xml:space="preserve"> </w:t>
            </w:r>
            <w:r w:rsidRPr="004C3962">
              <w:rPr>
                <w:rFonts w:asciiTheme="minorHAnsi" w:hAnsiTheme="minorHAnsi" w:cstheme="minorHAnsi"/>
                <w:sz w:val="22"/>
                <w:szCs w:val="22"/>
              </w:rPr>
              <w:t xml:space="preserve">trigger an assessment of their </w:t>
            </w:r>
            <w:r w:rsidR="00EE2F83">
              <w:rPr>
                <w:rFonts w:asciiTheme="minorHAnsi" w:hAnsiTheme="minorHAnsi" w:cstheme="minorHAnsi"/>
                <w:sz w:val="22"/>
                <w:szCs w:val="22"/>
              </w:rPr>
              <w:t xml:space="preserve">mental </w:t>
            </w:r>
            <w:r w:rsidRPr="004C3962">
              <w:rPr>
                <w:rFonts w:asciiTheme="minorHAnsi" w:hAnsiTheme="minorHAnsi" w:cstheme="minorHAnsi"/>
                <w:sz w:val="22"/>
                <w:szCs w:val="22"/>
              </w:rPr>
              <w:t xml:space="preserve">capacity to make this decision. In some cases, the assessment will relate to the adults’ </w:t>
            </w:r>
            <w:r w:rsidR="00EE2F83">
              <w:rPr>
                <w:rFonts w:asciiTheme="minorHAnsi" w:hAnsiTheme="minorHAnsi" w:cstheme="minorHAnsi"/>
                <w:sz w:val="22"/>
                <w:szCs w:val="22"/>
              </w:rPr>
              <w:t xml:space="preserve">mental </w:t>
            </w:r>
            <w:r w:rsidRPr="004C3962">
              <w:rPr>
                <w:rFonts w:asciiTheme="minorHAnsi" w:hAnsiTheme="minorHAnsi" w:cstheme="minorHAnsi"/>
                <w:sz w:val="22"/>
                <w:szCs w:val="22"/>
              </w:rPr>
              <w:t>capacity to consent to or refuse services aimed at making their home safe and habitable (e.g. help to discard of hoarded items, repairs, ‘blitz’ cleaning</w:t>
            </w:r>
            <w:r w:rsidR="00EE2F83">
              <w:rPr>
                <w:rFonts w:asciiTheme="minorHAnsi" w:hAnsiTheme="minorHAnsi" w:cstheme="minorHAnsi"/>
                <w:sz w:val="22"/>
                <w:szCs w:val="22"/>
              </w:rPr>
              <w:t xml:space="preserve"> and </w:t>
            </w:r>
            <w:r w:rsidRPr="004C3962">
              <w:rPr>
                <w:rFonts w:asciiTheme="minorHAnsi" w:hAnsiTheme="minorHAnsi" w:cstheme="minorHAnsi"/>
                <w:sz w:val="22"/>
                <w:szCs w:val="22"/>
              </w:rPr>
              <w:t xml:space="preserve">fire safety checks). In other cases, the assessment will relate to the person’s </w:t>
            </w:r>
            <w:r w:rsidR="00EE2F83">
              <w:rPr>
                <w:rFonts w:asciiTheme="minorHAnsi" w:hAnsiTheme="minorHAnsi" w:cstheme="minorHAnsi"/>
                <w:sz w:val="22"/>
                <w:szCs w:val="22"/>
              </w:rPr>
              <w:t xml:space="preserve">mental </w:t>
            </w:r>
            <w:r w:rsidRPr="004C3962">
              <w:rPr>
                <w:rFonts w:asciiTheme="minorHAnsi" w:hAnsiTheme="minorHAnsi" w:cstheme="minorHAnsi"/>
                <w:sz w:val="22"/>
                <w:szCs w:val="22"/>
              </w:rPr>
              <w:t xml:space="preserve">capacity to consent to or refuse services aimed at mitigating the risks posed by neglect of self-care (e.g. provision of care </w:t>
            </w:r>
            <w:r w:rsidR="00EE2F83">
              <w:rPr>
                <w:rFonts w:asciiTheme="minorHAnsi" w:hAnsiTheme="minorHAnsi" w:cstheme="minorHAnsi"/>
                <w:sz w:val="22"/>
                <w:szCs w:val="22"/>
              </w:rPr>
              <w:t>and</w:t>
            </w:r>
            <w:r w:rsidRPr="004C3962">
              <w:rPr>
                <w:rFonts w:asciiTheme="minorHAnsi" w:hAnsiTheme="minorHAnsi" w:cstheme="minorHAnsi"/>
                <w:sz w:val="22"/>
                <w:szCs w:val="22"/>
              </w:rPr>
              <w:t xml:space="preserve"> support to provide assistance with personal care, meals on wheels, laundry and support with physical health needs). In extreme cases, when the person’s self-neglect has reached the point where it is no longer safe for them to remain at home, the decision will centre on admission to residential care or supported living.</w:t>
            </w:r>
          </w:p>
        </w:tc>
      </w:tr>
      <w:tr w:rsidR="000B761D" w:rsidRPr="00816E64" w14:paraId="31113612" w14:textId="77777777" w:rsidTr="00DB48BD">
        <w:tc>
          <w:tcPr>
            <w:tcW w:w="10485" w:type="dxa"/>
            <w:shd w:val="clear" w:color="auto" w:fill="FFF2CC" w:themeFill="accent4" w:themeFillTint="33"/>
          </w:tcPr>
          <w:p w14:paraId="337B88FA" w14:textId="77777777" w:rsidR="00816E64" w:rsidRPr="00816E64" w:rsidRDefault="00816E64" w:rsidP="00816E64">
            <w:pPr>
              <w:rPr>
                <w:rFonts w:asciiTheme="minorHAnsi" w:hAnsiTheme="minorHAnsi" w:cs="Arial"/>
                <w:b/>
                <w:bCs/>
                <w:sz w:val="10"/>
                <w:szCs w:val="10"/>
              </w:rPr>
            </w:pPr>
          </w:p>
          <w:p w14:paraId="782976D8" w14:textId="6314E3FF" w:rsidR="000B761D" w:rsidRPr="00816E64" w:rsidRDefault="000B761D" w:rsidP="00816E64">
            <w:pPr>
              <w:jc w:val="center"/>
              <w:rPr>
                <w:rFonts w:asciiTheme="minorHAnsi" w:hAnsiTheme="minorHAnsi" w:cs="Arial"/>
                <w:b/>
                <w:bCs/>
                <w:sz w:val="28"/>
                <w:szCs w:val="28"/>
              </w:rPr>
            </w:pPr>
            <w:r w:rsidRPr="00816E64">
              <w:rPr>
                <w:rFonts w:asciiTheme="minorHAnsi" w:hAnsiTheme="minorHAnsi" w:cs="Arial"/>
                <w:b/>
                <w:bCs/>
                <w:sz w:val="28"/>
                <w:szCs w:val="28"/>
              </w:rPr>
              <w:t>The presumption of mental capacity and practicable steps</w:t>
            </w:r>
          </w:p>
          <w:p w14:paraId="010B7EEF" w14:textId="77777777" w:rsidR="000B761D" w:rsidRPr="00816E64" w:rsidRDefault="000B761D" w:rsidP="00454974">
            <w:pPr>
              <w:rPr>
                <w:rFonts w:asciiTheme="minorHAnsi" w:hAnsiTheme="minorHAnsi"/>
                <w:sz w:val="10"/>
                <w:szCs w:val="10"/>
              </w:rPr>
            </w:pPr>
          </w:p>
        </w:tc>
      </w:tr>
      <w:tr w:rsidR="000B761D" w:rsidRPr="00816E64" w14:paraId="0A0E4789" w14:textId="77777777" w:rsidTr="00DB48BD">
        <w:tc>
          <w:tcPr>
            <w:tcW w:w="10485" w:type="dxa"/>
            <w:tcBorders>
              <w:bottom w:val="single" w:sz="4" w:space="0" w:color="auto"/>
            </w:tcBorders>
          </w:tcPr>
          <w:p w14:paraId="2D13353A" w14:textId="77777777" w:rsidR="00B70C23" w:rsidRPr="00B70C23" w:rsidRDefault="00B70C23" w:rsidP="007F6F8D">
            <w:pPr>
              <w:rPr>
                <w:rFonts w:asciiTheme="minorHAnsi" w:hAnsiTheme="minorHAnsi" w:cstheme="minorHAnsi"/>
                <w:color w:val="000000" w:themeColor="text1"/>
                <w:sz w:val="10"/>
                <w:szCs w:val="10"/>
              </w:rPr>
            </w:pPr>
          </w:p>
          <w:p w14:paraId="471F1781" w14:textId="40202AB5" w:rsidR="007F6F8D" w:rsidRPr="00C45B94" w:rsidRDefault="007F6F8D" w:rsidP="007F6F8D">
            <w:pPr>
              <w:rPr>
                <w:rFonts w:asciiTheme="minorHAnsi" w:hAnsiTheme="minorHAnsi" w:cstheme="minorHAnsi"/>
                <w:color w:val="000000" w:themeColor="text1"/>
                <w:sz w:val="22"/>
                <w:szCs w:val="22"/>
              </w:rPr>
            </w:pPr>
            <w:r w:rsidRPr="00C45B94">
              <w:rPr>
                <w:rFonts w:asciiTheme="minorHAnsi" w:hAnsiTheme="minorHAnsi" w:cstheme="minorHAnsi"/>
                <w:color w:val="000000" w:themeColor="text1"/>
                <w:sz w:val="22"/>
                <w:szCs w:val="22"/>
              </w:rPr>
              <w:t>As per the first principle of the MCA, a person must be presumed to have</w:t>
            </w:r>
            <w:r w:rsidR="00B70C23">
              <w:rPr>
                <w:rFonts w:asciiTheme="minorHAnsi" w:hAnsiTheme="minorHAnsi" w:cstheme="minorHAnsi"/>
                <w:color w:val="000000" w:themeColor="text1"/>
                <w:sz w:val="22"/>
                <w:szCs w:val="22"/>
              </w:rPr>
              <w:t xml:space="preserve"> mental</w:t>
            </w:r>
            <w:r w:rsidRPr="00C45B94">
              <w:rPr>
                <w:rFonts w:asciiTheme="minorHAnsi" w:hAnsiTheme="minorHAnsi" w:cstheme="minorHAnsi"/>
                <w:color w:val="000000" w:themeColor="text1"/>
                <w:sz w:val="22"/>
                <w:szCs w:val="22"/>
              </w:rPr>
              <w:t xml:space="preserve"> capacity to make their own decisions. However, this principle should never be used to justify non-intervention</w:t>
            </w:r>
            <w:r>
              <w:rPr>
                <w:rFonts w:asciiTheme="minorHAnsi" w:hAnsiTheme="minorHAnsi" w:cstheme="minorHAnsi"/>
                <w:color w:val="000000" w:themeColor="text1"/>
                <w:sz w:val="22"/>
                <w:szCs w:val="22"/>
              </w:rPr>
              <w:t>. A</w:t>
            </w:r>
            <w:r w:rsidRPr="00C45B94">
              <w:rPr>
                <w:rFonts w:asciiTheme="minorHAnsi" w:hAnsiTheme="minorHAnsi" w:cstheme="minorHAnsi"/>
                <w:color w:val="000000" w:themeColor="text1"/>
                <w:sz w:val="22"/>
                <w:szCs w:val="22"/>
              </w:rPr>
              <w:t xml:space="preserve"> judge recently pointed out </w:t>
            </w:r>
            <w:r w:rsidRPr="00C45B94">
              <w:rPr>
                <w:rFonts w:asciiTheme="minorHAnsi" w:hAnsiTheme="minorHAnsi" w:cstheme="minorHAnsi"/>
                <w:i/>
                <w:iCs/>
                <w:color w:val="000000" w:themeColor="text1"/>
                <w:sz w:val="22"/>
                <w:szCs w:val="22"/>
              </w:rPr>
              <w:t>‘</w:t>
            </w:r>
            <w:r w:rsidRPr="00C45B94">
              <w:rPr>
                <w:rStyle w:val="Emphasis"/>
                <w:rFonts w:asciiTheme="minorHAnsi" w:hAnsiTheme="minorHAnsi" w:cstheme="minorHAnsi"/>
                <w:color w:val="000000" w:themeColor="text1"/>
                <w:sz w:val="22"/>
                <w:szCs w:val="22"/>
              </w:rPr>
              <w:t>When there is good reason for cause for concern...the presumption cannot be used to avoid taking responsibility for assessing and determining capacity.’</w:t>
            </w:r>
            <w:r w:rsidRPr="00C45B94">
              <w:rPr>
                <w:rFonts w:asciiTheme="minorHAnsi" w:hAnsiTheme="minorHAnsi" w:cstheme="minorHAnsi"/>
                <w:i/>
                <w:iCs/>
                <w:color w:val="000000" w:themeColor="text1"/>
                <w:sz w:val="22"/>
                <w:szCs w:val="22"/>
              </w:rPr>
              <w:t xml:space="preserve"> </w:t>
            </w:r>
            <w:r w:rsidRPr="00C45B94">
              <w:rPr>
                <w:rStyle w:val="FootnoteReference"/>
                <w:rFonts w:asciiTheme="minorHAnsi" w:hAnsiTheme="minorHAnsi" w:cstheme="minorHAnsi"/>
                <w:color w:val="000000" w:themeColor="text1"/>
                <w:sz w:val="22"/>
                <w:szCs w:val="22"/>
              </w:rPr>
              <w:footnoteReference w:id="3"/>
            </w:r>
            <w:r w:rsidRPr="00C45B94">
              <w:rPr>
                <w:rFonts w:asciiTheme="minorHAnsi" w:hAnsiTheme="minorHAnsi" w:cstheme="minorHAnsi"/>
                <w:i/>
                <w:iCs/>
                <w:color w:val="000000" w:themeColor="text1"/>
                <w:sz w:val="22"/>
                <w:szCs w:val="22"/>
              </w:rPr>
              <w:t xml:space="preserve"> </w:t>
            </w:r>
            <w:r w:rsidRPr="00C45B94">
              <w:rPr>
                <w:rFonts w:asciiTheme="minorHAnsi" w:hAnsiTheme="minorHAnsi" w:cstheme="minorHAnsi"/>
                <w:color w:val="000000" w:themeColor="text1"/>
                <w:sz w:val="22"/>
                <w:szCs w:val="22"/>
              </w:rPr>
              <w:t xml:space="preserve">Furthermore, the MCA Code of Practice states that </w:t>
            </w:r>
            <w:r w:rsidR="00B70C23">
              <w:rPr>
                <w:rFonts w:asciiTheme="minorHAnsi" w:hAnsiTheme="minorHAnsi" w:cstheme="minorHAnsi"/>
                <w:color w:val="000000" w:themeColor="text1"/>
                <w:sz w:val="22"/>
                <w:szCs w:val="22"/>
              </w:rPr>
              <w:t xml:space="preserve">mental </w:t>
            </w:r>
            <w:r w:rsidRPr="00C45B94">
              <w:rPr>
                <w:rFonts w:asciiTheme="minorHAnsi" w:hAnsiTheme="minorHAnsi" w:cstheme="minorHAnsi"/>
                <w:color w:val="000000" w:themeColor="text1"/>
                <w:sz w:val="22"/>
                <w:szCs w:val="22"/>
              </w:rPr>
              <w:t xml:space="preserve">capacity should be assessed when </w:t>
            </w:r>
            <w:r w:rsidRPr="00C45B94">
              <w:rPr>
                <w:rFonts w:asciiTheme="minorHAnsi" w:hAnsiTheme="minorHAnsi" w:cstheme="minorHAnsi"/>
                <w:i/>
                <w:iCs/>
                <w:color w:val="000000" w:themeColor="text1"/>
                <w:sz w:val="22"/>
                <w:szCs w:val="22"/>
              </w:rPr>
              <w:t>‘...the person's behaviour or circumstances cause doubt as to whether they have capacity to make a decision</w:t>
            </w:r>
            <w:r w:rsidR="004E5842">
              <w:rPr>
                <w:rFonts w:asciiTheme="minorHAnsi" w:hAnsiTheme="minorHAnsi" w:cstheme="minorHAnsi"/>
                <w:i/>
                <w:iCs/>
                <w:color w:val="000000" w:themeColor="text1"/>
                <w:sz w:val="22"/>
                <w:szCs w:val="22"/>
              </w:rPr>
              <w:t>.</w:t>
            </w:r>
            <w:r w:rsidRPr="00C45B94">
              <w:rPr>
                <w:rFonts w:asciiTheme="minorHAnsi" w:hAnsiTheme="minorHAnsi" w:cstheme="minorHAnsi"/>
                <w:i/>
                <w:iCs/>
                <w:color w:val="000000" w:themeColor="text1"/>
                <w:sz w:val="22"/>
                <w:szCs w:val="22"/>
              </w:rPr>
              <w:t>’</w:t>
            </w:r>
            <w:r w:rsidR="004E5842">
              <w:rPr>
                <w:rFonts w:asciiTheme="minorHAnsi" w:hAnsiTheme="minorHAnsi" w:cstheme="minorHAnsi"/>
                <w:i/>
                <w:iCs/>
                <w:color w:val="000000" w:themeColor="text1"/>
                <w:sz w:val="22"/>
                <w:szCs w:val="22"/>
              </w:rPr>
              <w:t xml:space="preserve"> </w:t>
            </w:r>
            <w:r w:rsidRPr="004E5842">
              <w:rPr>
                <w:rStyle w:val="FootnoteReference"/>
                <w:rFonts w:asciiTheme="minorHAnsi" w:hAnsiTheme="minorHAnsi" w:cstheme="minorHAnsi"/>
                <w:color w:val="000000" w:themeColor="text1"/>
                <w:sz w:val="22"/>
                <w:szCs w:val="22"/>
              </w:rPr>
              <w:footnoteReference w:id="4"/>
            </w:r>
          </w:p>
          <w:p w14:paraId="655AAAD2" w14:textId="76DDDD7E" w:rsidR="00F27098" w:rsidRPr="00B70C23" w:rsidRDefault="00F27098" w:rsidP="00B70C23">
            <w:pPr>
              <w:rPr>
                <w:rFonts w:ascii="Calibri" w:hAnsi="Calibri" w:cs="Calibri"/>
                <w:sz w:val="16"/>
                <w:szCs w:val="16"/>
                <w:lang w:val="en-US"/>
              </w:rPr>
            </w:pPr>
          </w:p>
          <w:p w14:paraId="328601A5" w14:textId="4BE99542" w:rsidR="004E5842" w:rsidRPr="008944CC" w:rsidRDefault="004E5842" w:rsidP="004E5842">
            <w:pPr>
              <w:rPr>
                <w:rFonts w:asciiTheme="minorHAnsi" w:hAnsiTheme="minorHAnsi" w:cstheme="minorHAnsi"/>
                <w:sz w:val="22"/>
                <w:szCs w:val="22"/>
                <w:lang w:val="en-US"/>
              </w:rPr>
            </w:pPr>
            <w:r w:rsidRPr="00C45B94">
              <w:rPr>
                <w:rFonts w:asciiTheme="minorHAnsi" w:hAnsiTheme="minorHAnsi" w:cstheme="minorHAnsi"/>
                <w:color w:val="000000" w:themeColor="text1"/>
                <w:sz w:val="22"/>
                <w:szCs w:val="22"/>
              </w:rPr>
              <w:t xml:space="preserve">Before concluding that a person lacks mental capacity to </w:t>
            </w:r>
            <w:r>
              <w:rPr>
                <w:rFonts w:asciiTheme="minorHAnsi" w:hAnsiTheme="minorHAnsi" w:cstheme="minorHAnsi"/>
                <w:color w:val="000000" w:themeColor="text1"/>
                <w:sz w:val="22"/>
                <w:szCs w:val="22"/>
              </w:rPr>
              <w:t>make a decision</w:t>
            </w:r>
            <w:r w:rsidRPr="00C45B94">
              <w:rPr>
                <w:rFonts w:asciiTheme="minorHAnsi" w:hAnsiTheme="minorHAnsi" w:cstheme="minorHAnsi"/>
                <w:color w:val="000000" w:themeColor="text1"/>
                <w:sz w:val="22"/>
                <w:szCs w:val="22"/>
              </w:rPr>
              <w:t>, it is important to take all practical and appropriate steps to enable the person to make the decision themselves (2</w:t>
            </w:r>
            <w:r w:rsidRPr="00C45B94">
              <w:rPr>
                <w:rFonts w:asciiTheme="minorHAnsi" w:hAnsiTheme="minorHAnsi" w:cstheme="minorHAnsi"/>
                <w:color w:val="000000" w:themeColor="text1"/>
                <w:sz w:val="22"/>
                <w:szCs w:val="22"/>
                <w:vertAlign w:val="superscript"/>
              </w:rPr>
              <w:t>nd</w:t>
            </w:r>
            <w:r w:rsidRPr="00C45B94">
              <w:rPr>
                <w:rFonts w:asciiTheme="minorHAnsi" w:hAnsiTheme="minorHAnsi" w:cstheme="minorHAnsi"/>
                <w:color w:val="000000" w:themeColor="text1"/>
                <w:sz w:val="22"/>
                <w:szCs w:val="22"/>
              </w:rPr>
              <w:t xml:space="preserve"> principle of the MCA). Chapter 3 of the MCA Code of Practice gives detailed guidance on the steps that could </w:t>
            </w:r>
            <w:r w:rsidRPr="00C45B94">
              <w:rPr>
                <w:rFonts w:asciiTheme="minorHAnsi" w:hAnsiTheme="minorHAnsi" w:cstheme="minorHAnsi"/>
                <w:sz w:val="22"/>
                <w:szCs w:val="22"/>
              </w:rPr>
              <w:t xml:space="preserve">be taken to support a person </w:t>
            </w:r>
            <w:r w:rsidR="00E14B5C">
              <w:rPr>
                <w:rFonts w:asciiTheme="minorHAnsi" w:hAnsiTheme="minorHAnsi" w:cstheme="minorHAnsi"/>
                <w:sz w:val="22"/>
                <w:szCs w:val="22"/>
              </w:rPr>
              <w:t xml:space="preserve">to </w:t>
            </w:r>
            <w:r w:rsidRPr="00C45B94">
              <w:rPr>
                <w:rFonts w:asciiTheme="minorHAnsi" w:hAnsiTheme="minorHAnsi" w:cstheme="minorHAnsi"/>
                <w:sz w:val="22"/>
                <w:szCs w:val="22"/>
              </w:rPr>
              <w:t xml:space="preserve">make a decision for themselves including: providing relevant </w:t>
            </w:r>
            <w:r w:rsidRPr="008944CC">
              <w:rPr>
                <w:rFonts w:asciiTheme="minorHAnsi" w:hAnsiTheme="minorHAnsi" w:cstheme="minorHAnsi"/>
                <w:sz w:val="22"/>
                <w:szCs w:val="22"/>
              </w:rPr>
              <w:t xml:space="preserve">information, </w:t>
            </w:r>
            <w:r w:rsidRPr="008944CC">
              <w:rPr>
                <w:rFonts w:asciiTheme="minorHAnsi" w:hAnsiTheme="minorHAnsi" w:cstheme="minorHAnsi"/>
                <w:sz w:val="22"/>
                <w:szCs w:val="22"/>
                <w:lang w:val="en-US"/>
              </w:rPr>
              <w:t xml:space="preserve">communicating in an appropriate way, making the person feel at ease and supporting the person. In relation to self-neglect, this is likely to include: </w:t>
            </w:r>
          </w:p>
          <w:p w14:paraId="59F9D2BC" w14:textId="77777777" w:rsidR="004E5842" w:rsidRPr="00B70C23" w:rsidRDefault="004E5842" w:rsidP="004E5842">
            <w:pPr>
              <w:rPr>
                <w:rFonts w:asciiTheme="minorHAnsi" w:hAnsiTheme="minorHAnsi" w:cstheme="minorHAnsi"/>
                <w:sz w:val="16"/>
                <w:szCs w:val="16"/>
                <w:lang w:val="en-US"/>
              </w:rPr>
            </w:pPr>
          </w:p>
          <w:p w14:paraId="60164E30" w14:textId="2462849F" w:rsidR="004E5842" w:rsidRPr="004E5842" w:rsidRDefault="004E5842" w:rsidP="00263A63">
            <w:pPr>
              <w:pStyle w:val="ListParagraph"/>
              <w:numPr>
                <w:ilvl w:val="0"/>
                <w:numId w:val="4"/>
              </w:numPr>
              <w:rPr>
                <w:rFonts w:asciiTheme="minorHAnsi" w:hAnsiTheme="minorHAnsi" w:cstheme="minorHAnsi"/>
                <w:sz w:val="22"/>
                <w:szCs w:val="22"/>
                <w:lang w:val="en-US"/>
              </w:rPr>
            </w:pPr>
            <w:r w:rsidRPr="004E5842">
              <w:rPr>
                <w:rFonts w:asciiTheme="minorHAnsi" w:hAnsiTheme="minorHAnsi" w:cstheme="minorHAnsi"/>
                <w:sz w:val="22"/>
                <w:szCs w:val="22"/>
                <w:lang w:val="en-US"/>
              </w:rPr>
              <w:t xml:space="preserve">Helping the adult to understand the consequences and risks of their behaviour. </w:t>
            </w:r>
          </w:p>
          <w:p w14:paraId="244DAD64" w14:textId="77777777" w:rsidR="004E5842" w:rsidRPr="006D7F66" w:rsidRDefault="004E5842" w:rsidP="004E5842">
            <w:pPr>
              <w:pStyle w:val="ListParagraph"/>
              <w:rPr>
                <w:rFonts w:asciiTheme="minorHAnsi" w:hAnsiTheme="minorHAnsi" w:cstheme="minorHAnsi"/>
                <w:sz w:val="4"/>
                <w:szCs w:val="4"/>
                <w:lang w:val="en-US"/>
              </w:rPr>
            </w:pPr>
          </w:p>
          <w:p w14:paraId="06798E33" w14:textId="548FBBA8" w:rsidR="004E5842" w:rsidRPr="004E5842" w:rsidRDefault="004E5842" w:rsidP="00263A63">
            <w:pPr>
              <w:pStyle w:val="ListParagraph"/>
              <w:numPr>
                <w:ilvl w:val="0"/>
                <w:numId w:val="4"/>
              </w:numPr>
              <w:rPr>
                <w:rFonts w:asciiTheme="minorHAnsi" w:hAnsiTheme="minorHAnsi" w:cstheme="minorHAnsi"/>
                <w:color w:val="000000"/>
                <w:sz w:val="22"/>
                <w:szCs w:val="22"/>
              </w:rPr>
            </w:pPr>
            <w:r w:rsidRPr="004E5842">
              <w:rPr>
                <w:rFonts w:asciiTheme="minorHAnsi" w:hAnsiTheme="minorHAnsi" w:cstheme="minorHAnsi"/>
                <w:color w:val="000000"/>
                <w:sz w:val="22"/>
                <w:szCs w:val="22"/>
              </w:rPr>
              <w:t xml:space="preserve">Considering whether there is anyone who can help </w:t>
            </w:r>
            <w:r w:rsidR="00E14B5C">
              <w:rPr>
                <w:rFonts w:asciiTheme="minorHAnsi" w:hAnsiTheme="minorHAnsi" w:cstheme="minorHAnsi"/>
                <w:color w:val="000000"/>
                <w:sz w:val="22"/>
                <w:szCs w:val="22"/>
              </w:rPr>
              <w:t>you</w:t>
            </w:r>
            <w:r w:rsidRPr="004E5842">
              <w:rPr>
                <w:rFonts w:asciiTheme="minorHAnsi" w:hAnsiTheme="minorHAnsi" w:cstheme="minorHAnsi"/>
                <w:color w:val="000000"/>
                <w:sz w:val="22"/>
                <w:szCs w:val="22"/>
              </w:rPr>
              <w:t xml:space="preserve"> to engage with the adult (e.g. family, advocate, other professional).</w:t>
            </w:r>
          </w:p>
          <w:p w14:paraId="7F5F9C2F" w14:textId="77777777" w:rsidR="004E5842" w:rsidRPr="006D7F66" w:rsidRDefault="004E5842" w:rsidP="004E5842">
            <w:pPr>
              <w:ind w:left="360"/>
              <w:rPr>
                <w:rFonts w:asciiTheme="minorHAnsi" w:hAnsiTheme="minorHAnsi" w:cstheme="minorHAnsi"/>
                <w:color w:val="000000"/>
                <w:sz w:val="4"/>
                <w:szCs w:val="4"/>
              </w:rPr>
            </w:pPr>
          </w:p>
          <w:p w14:paraId="0CC20389" w14:textId="163D5E64" w:rsidR="006E0ACE" w:rsidRPr="006E0ACE" w:rsidRDefault="004E5842" w:rsidP="00263A63">
            <w:pPr>
              <w:pStyle w:val="ListParagraph"/>
              <w:numPr>
                <w:ilvl w:val="0"/>
                <w:numId w:val="4"/>
              </w:numPr>
              <w:spacing w:after="120"/>
              <w:rPr>
                <w:rFonts w:asciiTheme="minorHAnsi" w:hAnsiTheme="minorHAnsi" w:cstheme="minorHAnsi"/>
                <w:color w:val="000000"/>
                <w:sz w:val="22"/>
                <w:szCs w:val="22"/>
              </w:rPr>
            </w:pPr>
            <w:r w:rsidRPr="004E5842">
              <w:rPr>
                <w:rFonts w:asciiTheme="minorHAnsi" w:hAnsiTheme="minorHAnsi" w:cstheme="minorHAnsi"/>
                <w:color w:val="000000"/>
                <w:sz w:val="22"/>
                <w:szCs w:val="22"/>
              </w:rPr>
              <w:t>Avoiding the use of stigmatising language such as referring to the person as a ‘hoarder’ or referring to their possessions as ‘rubbish’.</w:t>
            </w:r>
          </w:p>
        </w:tc>
      </w:tr>
      <w:tr w:rsidR="000B761D" w:rsidRPr="00816E64" w14:paraId="782FEA4F" w14:textId="77777777" w:rsidTr="00DB48BD">
        <w:tc>
          <w:tcPr>
            <w:tcW w:w="10485" w:type="dxa"/>
            <w:shd w:val="clear" w:color="auto" w:fill="FFF2CC" w:themeFill="accent4" w:themeFillTint="33"/>
          </w:tcPr>
          <w:p w14:paraId="2D9E4E97" w14:textId="77777777" w:rsidR="00816E64" w:rsidRPr="00816E64" w:rsidRDefault="00816E64" w:rsidP="00816E64">
            <w:pPr>
              <w:rPr>
                <w:rFonts w:asciiTheme="minorHAnsi" w:hAnsiTheme="minorHAnsi" w:cs="Arial"/>
                <w:b/>
                <w:bCs/>
                <w:sz w:val="10"/>
                <w:szCs w:val="10"/>
              </w:rPr>
            </w:pPr>
          </w:p>
          <w:p w14:paraId="1DFC8EDB" w14:textId="77777777" w:rsidR="000B761D" w:rsidRDefault="000B761D" w:rsidP="00816E64">
            <w:pPr>
              <w:jc w:val="center"/>
              <w:rPr>
                <w:rFonts w:asciiTheme="minorHAnsi" w:hAnsiTheme="minorHAnsi" w:cs="Arial"/>
                <w:b/>
                <w:bCs/>
                <w:sz w:val="28"/>
                <w:szCs w:val="28"/>
              </w:rPr>
            </w:pPr>
            <w:r w:rsidRPr="00816E64">
              <w:rPr>
                <w:rFonts w:asciiTheme="minorHAnsi" w:hAnsiTheme="minorHAnsi" w:cs="Arial"/>
                <w:b/>
                <w:bCs/>
                <w:sz w:val="28"/>
                <w:szCs w:val="28"/>
              </w:rPr>
              <w:t>Relevant information</w:t>
            </w:r>
          </w:p>
          <w:p w14:paraId="25B6FDB6" w14:textId="2D39D065" w:rsidR="00816E64" w:rsidRPr="00816E64" w:rsidRDefault="00816E64" w:rsidP="00816E64">
            <w:pPr>
              <w:rPr>
                <w:rFonts w:asciiTheme="minorHAnsi" w:hAnsiTheme="minorHAnsi"/>
                <w:b/>
                <w:bCs/>
                <w:sz w:val="10"/>
                <w:szCs w:val="10"/>
              </w:rPr>
            </w:pPr>
          </w:p>
        </w:tc>
      </w:tr>
      <w:tr w:rsidR="000B761D" w:rsidRPr="00816E64" w14:paraId="1F0241D6" w14:textId="77777777" w:rsidTr="00DB48BD">
        <w:tc>
          <w:tcPr>
            <w:tcW w:w="10485" w:type="dxa"/>
            <w:tcBorders>
              <w:bottom w:val="single" w:sz="4" w:space="0" w:color="auto"/>
            </w:tcBorders>
          </w:tcPr>
          <w:p w14:paraId="3FAC32BA" w14:textId="77777777" w:rsidR="00B70C23" w:rsidRPr="00B70C23" w:rsidRDefault="00B70C23" w:rsidP="00FB7342">
            <w:pPr>
              <w:rPr>
                <w:rFonts w:asciiTheme="minorHAnsi" w:hAnsiTheme="minorHAnsi" w:cstheme="minorHAnsi"/>
                <w:color w:val="000000" w:themeColor="text1"/>
                <w:sz w:val="10"/>
                <w:szCs w:val="10"/>
              </w:rPr>
            </w:pPr>
          </w:p>
          <w:p w14:paraId="0EADD43A" w14:textId="305189CC" w:rsidR="00D1641D" w:rsidRPr="00DA1C55" w:rsidRDefault="00C4428A" w:rsidP="00FB734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Since </w:t>
            </w:r>
            <w:r w:rsidR="00D1641D" w:rsidRPr="00DA1C55">
              <w:rPr>
                <w:rFonts w:asciiTheme="minorHAnsi" w:hAnsiTheme="minorHAnsi" w:cstheme="minorHAnsi"/>
                <w:color w:val="000000" w:themeColor="text1"/>
                <w:sz w:val="22"/>
                <w:szCs w:val="22"/>
              </w:rPr>
              <w:t xml:space="preserve">self-neglect encompasses </w:t>
            </w:r>
            <w:r w:rsidR="0038628D">
              <w:rPr>
                <w:rFonts w:asciiTheme="minorHAnsi" w:hAnsiTheme="minorHAnsi" w:cstheme="minorHAnsi"/>
                <w:color w:val="000000" w:themeColor="text1"/>
                <w:sz w:val="22"/>
                <w:szCs w:val="22"/>
              </w:rPr>
              <w:t xml:space="preserve">such </w:t>
            </w:r>
            <w:r w:rsidR="00D1641D" w:rsidRPr="00DA1C55">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 xml:space="preserve">wide </w:t>
            </w:r>
            <w:r w:rsidR="00D1641D" w:rsidRPr="00DA1C55">
              <w:rPr>
                <w:rFonts w:asciiTheme="minorHAnsi" w:hAnsiTheme="minorHAnsi" w:cstheme="minorHAnsi"/>
                <w:color w:val="000000" w:themeColor="text1"/>
                <w:sz w:val="22"/>
                <w:szCs w:val="22"/>
              </w:rPr>
              <w:t>range of behaviours</w:t>
            </w:r>
            <w:r>
              <w:rPr>
                <w:rFonts w:asciiTheme="minorHAnsi" w:hAnsiTheme="minorHAnsi" w:cstheme="minorHAnsi"/>
                <w:color w:val="000000" w:themeColor="text1"/>
                <w:sz w:val="22"/>
                <w:szCs w:val="22"/>
              </w:rPr>
              <w:t xml:space="preserve">, </w:t>
            </w:r>
            <w:r w:rsidR="00FB7342" w:rsidRPr="00DA1C55">
              <w:rPr>
                <w:rFonts w:ascii="Calibri" w:hAnsi="Calibri"/>
                <w:color w:val="000000"/>
                <w:sz w:val="22"/>
                <w:szCs w:val="22"/>
              </w:rPr>
              <w:t xml:space="preserve">the relevant information that a person needs to understand, retain and use </w:t>
            </w:r>
            <w:r w:rsidR="00B70C23">
              <w:rPr>
                <w:rFonts w:ascii="Calibri" w:hAnsi="Calibri"/>
                <w:color w:val="000000"/>
                <w:sz w:val="22"/>
                <w:szCs w:val="22"/>
              </w:rPr>
              <w:t>or</w:t>
            </w:r>
            <w:r w:rsidR="00FB7342" w:rsidRPr="00DA1C55">
              <w:rPr>
                <w:rFonts w:ascii="Calibri" w:hAnsi="Calibri"/>
                <w:color w:val="000000"/>
                <w:sz w:val="22"/>
                <w:szCs w:val="22"/>
              </w:rPr>
              <w:t xml:space="preserve"> weigh, </w:t>
            </w:r>
            <w:r w:rsidR="00D1641D" w:rsidRPr="00DA1C55">
              <w:rPr>
                <w:rFonts w:asciiTheme="minorHAnsi" w:hAnsiTheme="minorHAnsi" w:cstheme="minorHAnsi"/>
                <w:color w:val="000000" w:themeColor="text1"/>
                <w:sz w:val="22"/>
                <w:szCs w:val="22"/>
              </w:rPr>
              <w:t>will vary from case to case. However, it is likely to include:</w:t>
            </w:r>
          </w:p>
          <w:p w14:paraId="00732CB5" w14:textId="77777777" w:rsidR="00FB7342" w:rsidRPr="00DA1C55" w:rsidRDefault="00FB7342" w:rsidP="00FB7342">
            <w:pPr>
              <w:rPr>
                <w:rFonts w:ascii="Calibri" w:hAnsi="Calibri"/>
                <w:sz w:val="6"/>
                <w:szCs w:val="6"/>
              </w:rPr>
            </w:pPr>
          </w:p>
          <w:p w14:paraId="3DB37A9B" w14:textId="59151281" w:rsidR="00D1641D" w:rsidRPr="00DA1C55" w:rsidRDefault="00D1641D" w:rsidP="00263A63">
            <w:pPr>
              <w:pStyle w:val="ListParagraph"/>
              <w:numPr>
                <w:ilvl w:val="0"/>
                <w:numId w:val="2"/>
              </w:numPr>
              <w:ind w:left="723"/>
              <w:rPr>
                <w:rFonts w:asciiTheme="minorHAnsi" w:hAnsiTheme="minorHAnsi" w:cstheme="minorHAnsi"/>
                <w:color w:val="000000" w:themeColor="text1"/>
                <w:sz w:val="22"/>
                <w:szCs w:val="22"/>
              </w:rPr>
            </w:pPr>
            <w:r w:rsidRPr="00DA1C55">
              <w:rPr>
                <w:rFonts w:asciiTheme="minorHAnsi" w:hAnsiTheme="minorHAnsi" w:cstheme="minorHAnsi"/>
                <w:color w:val="000000" w:themeColor="text1"/>
                <w:sz w:val="22"/>
                <w:szCs w:val="22"/>
              </w:rPr>
              <w:t xml:space="preserve">The nature or character of </w:t>
            </w:r>
            <w:r w:rsidR="0066469C" w:rsidRPr="00DA1C55">
              <w:rPr>
                <w:rFonts w:asciiTheme="minorHAnsi" w:hAnsiTheme="minorHAnsi" w:cstheme="minorHAnsi"/>
                <w:color w:val="000000" w:themeColor="text1"/>
                <w:sz w:val="22"/>
                <w:szCs w:val="22"/>
              </w:rPr>
              <w:t xml:space="preserve">their </w:t>
            </w:r>
            <w:r w:rsidRPr="00DA1C55">
              <w:rPr>
                <w:rFonts w:asciiTheme="minorHAnsi" w:hAnsiTheme="minorHAnsi" w:cstheme="minorHAnsi"/>
                <w:color w:val="000000" w:themeColor="text1"/>
                <w:sz w:val="22"/>
                <w:szCs w:val="22"/>
              </w:rPr>
              <w:t xml:space="preserve">self-neglect </w:t>
            </w:r>
            <w:r w:rsidR="0066469C" w:rsidRPr="00DA1C55">
              <w:rPr>
                <w:rFonts w:asciiTheme="minorHAnsi" w:hAnsiTheme="minorHAnsi" w:cstheme="minorHAnsi"/>
                <w:color w:val="000000" w:themeColor="text1"/>
                <w:sz w:val="22"/>
                <w:szCs w:val="22"/>
              </w:rPr>
              <w:t xml:space="preserve">e.g. </w:t>
            </w:r>
            <w:r w:rsidRPr="00DA1C55">
              <w:rPr>
                <w:rFonts w:asciiTheme="minorHAnsi" w:hAnsiTheme="minorHAnsi" w:cstheme="minorHAnsi"/>
                <w:color w:val="000000" w:themeColor="text1"/>
                <w:sz w:val="22"/>
                <w:szCs w:val="22"/>
              </w:rPr>
              <w:t>whether it manifests as lack of self-care (neglect of personal hygiene, nutrition and hydration and/or health) and/or lack of care of one’s environment (hoarding and living in squalor).</w:t>
            </w:r>
          </w:p>
          <w:p w14:paraId="2E6506D3" w14:textId="77777777" w:rsidR="0066469C" w:rsidRPr="00AD1685" w:rsidRDefault="0066469C" w:rsidP="00AD1685">
            <w:pPr>
              <w:rPr>
                <w:rFonts w:asciiTheme="minorHAnsi" w:hAnsiTheme="minorHAnsi" w:cstheme="minorHAnsi"/>
                <w:color w:val="000000" w:themeColor="text1"/>
                <w:sz w:val="6"/>
                <w:szCs w:val="6"/>
              </w:rPr>
            </w:pPr>
          </w:p>
          <w:p w14:paraId="2973555E" w14:textId="77777777" w:rsidR="00D1641D" w:rsidRPr="00DA1C55" w:rsidRDefault="00D1641D" w:rsidP="00263A63">
            <w:pPr>
              <w:pStyle w:val="ListParagraph"/>
              <w:numPr>
                <w:ilvl w:val="0"/>
                <w:numId w:val="2"/>
              </w:numPr>
              <w:ind w:left="723"/>
              <w:rPr>
                <w:rFonts w:asciiTheme="minorHAnsi" w:hAnsiTheme="minorHAnsi" w:cstheme="minorHAnsi"/>
                <w:color w:val="000000" w:themeColor="text1"/>
                <w:sz w:val="22"/>
                <w:szCs w:val="22"/>
              </w:rPr>
            </w:pPr>
            <w:r w:rsidRPr="00DA1C55">
              <w:rPr>
                <w:rFonts w:asciiTheme="minorHAnsi" w:hAnsiTheme="minorHAnsi" w:cstheme="minorHAnsi"/>
                <w:color w:val="000000" w:themeColor="text1"/>
                <w:sz w:val="22"/>
                <w:szCs w:val="22"/>
              </w:rPr>
              <w:t>The reasonably foreseeable consequences of their self-neglect. For neglect of environment (including hoarding) this may include:</w:t>
            </w:r>
          </w:p>
          <w:p w14:paraId="489EAE72" w14:textId="2189677C" w:rsidR="00D1641D" w:rsidRPr="00DA1C55" w:rsidRDefault="00D1641D" w:rsidP="00263A63">
            <w:pPr>
              <w:pStyle w:val="ListParagraph"/>
              <w:numPr>
                <w:ilvl w:val="0"/>
                <w:numId w:val="8"/>
              </w:numPr>
              <w:rPr>
                <w:rFonts w:asciiTheme="minorHAnsi" w:hAnsiTheme="minorHAnsi" w:cstheme="minorHAnsi"/>
                <w:color w:val="000000" w:themeColor="text1"/>
                <w:sz w:val="22"/>
                <w:szCs w:val="22"/>
              </w:rPr>
            </w:pPr>
            <w:r w:rsidRPr="00DA1C55">
              <w:rPr>
                <w:rFonts w:asciiTheme="minorHAnsi" w:hAnsiTheme="minorHAnsi" w:cstheme="minorHAnsi"/>
                <w:color w:val="000000" w:themeColor="text1"/>
                <w:sz w:val="22"/>
                <w:szCs w:val="22"/>
              </w:rPr>
              <w:t xml:space="preserve">The fire </w:t>
            </w:r>
            <w:r w:rsidR="008E0063" w:rsidRPr="00DA1C55">
              <w:rPr>
                <w:rFonts w:asciiTheme="minorHAnsi" w:hAnsiTheme="minorHAnsi" w:cstheme="minorHAnsi"/>
                <w:color w:val="000000" w:themeColor="text1"/>
                <w:sz w:val="22"/>
                <w:szCs w:val="22"/>
              </w:rPr>
              <w:t>risk</w:t>
            </w:r>
          </w:p>
          <w:p w14:paraId="0A972734" w14:textId="77777777" w:rsidR="00D1641D" w:rsidRPr="00DA1C55" w:rsidRDefault="00D1641D" w:rsidP="00263A63">
            <w:pPr>
              <w:pStyle w:val="ListParagraph"/>
              <w:numPr>
                <w:ilvl w:val="0"/>
                <w:numId w:val="8"/>
              </w:numPr>
              <w:rPr>
                <w:rFonts w:asciiTheme="minorHAnsi" w:hAnsiTheme="minorHAnsi" w:cstheme="minorHAnsi"/>
                <w:color w:val="000000" w:themeColor="text1"/>
                <w:sz w:val="22"/>
                <w:szCs w:val="22"/>
              </w:rPr>
            </w:pPr>
            <w:r w:rsidRPr="00DA1C55">
              <w:rPr>
                <w:rFonts w:asciiTheme="minorHAnsi" w:hAnsiTheme="minorHAnsi" w:cstheme="minorHAnsi"/>
                <w:color w:val="000000" w:themeColor="text1"/>
                <w:sz w:val="22"/>
                <w:szCs w:val="22"/>
              </w:rPr>
              <w:t>The falls risk</w:t>
            </w:r>
          </w:p>
          <w:p w14:paraId="63C7BCEC" w14:textId="08E36045" w:rsidR="00D1641D" w:rsidRPr="00DA1C55" w:rsidRDefault="00D1641D" w:rsidP="00263A63">
            <w:pPr>
              <w:pStyle w:val="ListParagraph"/>
              <w:numPr>
                <w:ilvl w:val="0"/>
                <w:numId w:val="8"/>
              </w:numPr>
              <w:rPr>
                <w:rFonts w:asciiTheme="minorHAnsi" w:hAnsiTheme="minorHAnsi" w:cstheme="minorHAnsi"/>
                <w:sz w:val="22"/>
                <w:szCs w:val="22"/>
              </w:rPr>
            </w:pPr>
            <w:r w:rsidRPr="00DA1C55">
              <w:rPr>
                <w:rFonts w:asciiTheme="minorHAnsi" w:hAnsiTheme="minorHAnsi" w:cstheme="minorHAnsi"/>
                <w:sz w:val="22"/>
                <w:szCs w:val="22"/>
              </w:rPr>
              <w:t xml:space="preserve">Deteriorating physical health </w:t>
            </w:r>
          </w:p>
          <w:p w14:paraId="00A78B12" w14:textId="0CDA8F5C" w:rsidR="00D1641D" w:rsidRPr="00DA1C55" w:rsidRDefault="00D1641D" w:rsidP="00263A63">
            <w:pPr>
              <w:pStyle w:val="ListParagraph"/>
              <w:numPr>
                <w:ilvl w:val="0"/>
                <w:numId w:val="8"/>
              </w:numPr>
              <w:rPr>
                <w:rFonts w:asciiTheme="minorHAnsi" w:hAnsiTheme="minorHAnsi" w:cstheme="minorHAnsi"/>
                <w:sz w:val="22"/>
                <w:szCs w:val="22"/>
              </w:rPr>
            </w:pPr>
            <w:r w:rsidRPr="00DA1C55">
              <w:rPr>
                <w:rFonts w:asciiTheme="minorHAnsi" w:hAnsiTheme="minorHAnsi" w:cstheme="minorHAnsi"/>
                <w:color w:val="000000" w:themeColor="text1"/>
                <w:sz w:val="22"/>
                <w:szCs w:val="22"/>
              </w:rPr>
              <w:t xml:space="preserve">The risk of enforcement action </w:t>
            </w:r>
            <w:r w:rsidRPr="00DA1C55">
              <w:rPr>
                <w:rFonts w:asciiTheme="minorHAnsi" w:hAnsiTheme="minorHAnsi" w:cstheme="minorHAnsi"/>
                <w:sz w:val="22"/>
                <w:szCs w:val="22"/>
              </w:rPr>
              <w:t>being taken (e.g. by landlord or local authority under public health legislation)</w:t>
            </w:r>
            <w:r w:rsidR="0066469C" w:rsidRPr="00DA1C55">
              <w:rPr>
                <w:rFonts w:asciiTheme="minorHAnsi" w:hAnsiTheme="minorHAnsi" w:cstheme="minorHAnsi"/>
                <w:sz w:val="22"/>
                <w:szCs w:val="22"/>
              </w:rPr>
              <w:t>.</w:t>
            </w:r>
          </w:p>
          <w:p w14:paraId="37BA74B2" w14:textId="77777777" w:rsidR="0066469C" w:rsidRPr="00DA1C55" w:rsidRDefault="0066469C" w:rsidP="0066469C">
            <w:pPr>
              <w:pStyle w:val="ListParagraph"/>
              <w:ind w:left="1097"/>
              <w:rPr>
                <w:rFonts w:asciiTheme="minorHAnsi" w:hAnsiTheme="minorHAnsi" w:cstheme="minorHAnsi"/>
                <w:sz w:val="6"/>
                <w:szCs w:val="6"/>
              </w:rPr>
            </w:pPr>
          </w:p>
          <w:p w14:paraId="368EE324" w14:textId="77777777" w:rsidR="00D1641D" w:rsidRPr="00DA1C55" w:rsidRDefault="00D1641D" w:rsidP="00263A63">
            <w:pPr>
              <w:pStyle w:val="ListParagraph"/>
              <w:numPr>
                <w:ilvl w:val="0"/>
                <w:numId w:val="5"/>
              </w:numPr>
              <w:ind w:left="723"/>
              <w:rPr>
                <w:rFonts w:asciiTheme="minorHAnsi" w:hAnsiTheme="minorHAnsi" w:cstheme="minorHAnsi"/>
                <w:sz w:val="22"/>
                <w:szCs w:val="22"/>
              </w:rPr>
            </w:pPr>
            <w:r w:rsidRPr="00DA1C55">
              <w:rPr>
                <w:rFonts w:asciiTheme="minorHAnsi" w:hAnsiTheme="minorHAnsi" w:cstheme="minorHAnsi"/>
                <w:sz w:val="22"/>
                <w:szCs w:val="22"/>
              </w:rPr>
              <w:t>For neglect of self-care, the risks are likely to include:</w:t>
            </w:r>
          </w:p>
          <w:p w14:paraId="22ACBF5D" w14:textId="77777777" w:rsidR="00D1641D" w:rsidRPr="00DA1C55" w:rsidRDefault="00D1641D" w:rsidP="00263A63">
            <w:pPr>
              <w:pStyle w:val="ListParagraph"/>
              <w:numPr>
                <w:ilvl w:val="0"/>
                <w:numId w:val="7"/>
              </w:numPr>
              <w:rPr>
                <w:rFonts w:asciiTheme="minorHAnsi" w:hAnsiTheme="minorHAnsi" w:cstheme="minorHAnsi"/>
                <w:sz w:val="22"/>
                <w:szCs w:val="22"/>
              </w:rPr>
            </w:pPr>
            <w:r w:rsidRPr="00DA1C55">
              <w:rPr>
                <w:rFonts w:asciiTheme="minorHAnsi" w:hAnsiTheme="minorHAnsi" w:cstheme="minorHAnsi"/>
                <w:sz w:val="22"/>
                <w:szCs w:val="22"/>
              </w:rPr>
              <w:t>The risk of infection</w:t>
            </w:r>
          </w:p>
          <w:p w14:paraId="58360536" w14:textId="77777777" w:rsidR="00D1641D" w:rsidRPr="00DA1C55" w:rsidRDefault="00D1641D" w:rsidP="00263A63">
            <w:pPr>
              <w:pStyle w:val="ListParagraph"/>
              <w:numPr>
                <w:ilvl w:val="0"/>
                <w:numId w:val="7"/>
              </w:numPr>
              <w:rPr>
                <w:rFonts w:asciiTheme="minorHAnsi" w:hAnsiTheme="minorHAnsi" w:cstheme="minorHAnsi"/>
                <w:sz w:val="22"/>
                <w:szCs w:val="22"/>
              </w:rPr>
            </w:pPr>
            <w:r w:rsidRPr="00DA1C55">
              <w:rPr>
                <w:rFonts w:asciiTheme="minorHAnsi" w:hAnsiTheme="minorHAnsi" w:cstheme="minorHAnsi"/>
                <w:sz w:val="22"/>
                <w:szCs w:val="22"/>
              </w:rPr>
              <w:t>The risk of pressure ulcers</w:t>
            </w:r>
          </w:p>
          <w:p w14:paraId="2B72CBD3" w14:textId="77777777" w:rsidR="00D1641D" w:rsidRPr="00DA1C55" w:rsidRDefault="00D1641D" w:rsidP="00263A63">
            <w:pPr>
              <w:pStyle w:val="ListParagraph"/>
              <w:numPr>
                <w:ilvl w:val="0"/>
                <w:numId w:val="7"/>
              </w:numPr>
              <w:rPr>
                <w:rFonts w:asciiTheme="minorHAnsi" w:hAnsiTheme="minorHAnsi" w:cstheme="minorHAnsi"/>
                <w:sz w:val="22"/>
                <w:szCs w:val="22"/>
              </w:rPr>
            </w:pPr>
            <w:r w:rsidRPr="00DA1C55">
              <w:rPr>
                <w:rFonts w:asciiTheme="minorHAnsi" w:hAnsiTheme="minorHAnsi" w:cstheme="minorHAnsi"/>
                <w:sz w:val="22"/>
                <w:szCs w:val="22"/>
              </w:rPr>
              <w:t>The risk of malnutrition/dehydration</w:t>
            </w:r>
          </w:p>
          <w:p w14:paraId="5007C5D7" w14:textId="77777777" w:rsidR="0066469C" w:rsidRPr="00DA1C55" w:rsidRDefault="00D1641D" w:rsidP="00263A63">
            <w:pPr>
              <w:pStyle w:val="ListParagraph"/>
              <w:numPr>
                <w:ilvl w:val="0"/>
                <w:numId w:val="7"/>
              </w:numPr>
              <w:rPr>
                <w:rFonts w:asciiTheme="minorHAnsi" w:hAnsiTheme="minorHAnsi" w:cstheme="minorHAnsi"/>
                <w:sz w:val="22"/>
                <w:szCs w:val="22"/>
              </w:rPr>
            </w:pPr>
            <w:r w:rsidRPr="00DA1C55">
              <w:rPr>
                <w:rFonts w:asciiTheme="minorHAnsi" w:hAnsiTheme="minorHAnsi" w:cstheme="minorHAnsi"/>
                <w:sz w:val="22"/>
                <w:szCs w:val="22"/>
              </w:rPr>
              <w:t>Deteriorating physical health and death.</w:t>
            </w:r>
          </w:p>
          <w:p w14:paraId="3C0DA824" w14:textId="77777777" w:rsidR="0066469C" w:rsidRPr="00DA1C55" w:rsidRDefault="0066469C" w:rsidP="0066469C">
            <w:pPr>
              <w:pStyle w:val="ListParagraph"/>
              <w:ind w:left="1097"/>
              <w:rPr>
                <w:rFonts w:asciiTheme="minorHAnsi" w:hAnsiTheme="minorHAnsi" w:cstheme="minorHAnsi"/>
                <w:sz w:val="6"/>
                <w:szCs w:val="6"/>
              </w:rPr>
            </w:pPr>
          </w:p>
          <w:p w14:paraId="4C777CF9" w14:textId="658D8881" w:rsidR="00B70C23" w:rsidRPr="00B70C23" w:rsidRDefault="00D1641D" w:rsidP="00B70C23">
            <w:pPr>
              <w:pStyle w:val="ListParagraph"/>
              <w:numPr>
                <w:ilvl w:val="0"/>
                <w:numId w:val="6"/>
              </w:numPr>
              <w:spacing w:after="120"/>
              <w:rPr>
                <w:rFonts w:asciiTheme="minorHAnsi" w:hAnsiTheme="minorHAnsi" w:cstheme="minorHAnsi"/>
                <w:sz w:val="22"/>
                <w:szCs w:val="22"/>
              </w:rPr>
            </w:pPr>
            <w:r w:rsidRPr="007C5341">
              <w:rPr>
                <w:rFonts w:asciiTheme="minorHAnsi" w:hAnsiTheme="minorHAnsi" w:cstheme="minorHAnsi"/>
                <w:sz w:val="22"/>
                <w:szCs w:val="22"/>
              </w:rPr>
              <w:t>The proposed intervention</w:t>
            </w:r>
            <w:r w:rsidR="00B15144" w:rsidRPr="007C5341">
              <w:rPr>
                <w:rFonts w:asciiTheme="minorHAnsi" w:hAnsiTheme="minorHAnsi" w:cstheme="minorHAnsi"/>
                <w:sz w:val="22"/>
                <w:szCs w:val="22"/>
              </w:rPr>
              <w:t>/action</w:t>
            </w:r>
            <w:r w:rsidRPr="007C5341">
              <w:rPr>
                <w:rFonts w:asciiTheme="minorHAnsi" w:hAnsiTheme="minorHAnsi" w:cstheme="minorHAnsi"/>
                <w:sz w:val="22"/>
                <w:szCs w:val="22"/>
              </w:rPr>
              <w:t>s required to mitigate the risks of harm.</w:t>
            </w:r>
            <w:r w:rsidR="00CF34EC" w:rsidRPr="007C5341">
              <w:rPr>
                <w:rFonts w:asciiTheme="minorHAnsi" w:hAnsiTheme="minorHAnsi" w:cstheme="minorHAnsi"/>
                <w:sz w:val="22"/>
                <w:szCs w:val="22"/>
              </w:rPr>
              <w:t xml:space="preserve"> </w:t>
            </w:r>
            <w:r w:rsidRPr="007C5341">
              <w:rPr>
                <w:rFonts w:asciiTheme="minorHAnsi" w:hAnsiTheme="minorHAnsi" w:cstheme="minorHAnsi"/>
                <w:sz w:val="22"/>
                <w:szCs w:val="22"/>
              </w:rPr>
              <w:t>Th</w:t>
            </w:r>
            <w:r w:rsidR="000F12DA" w:rsidRPr="007C5341">
              <w:rPr>
                <w:rFonts w:asciiTheme="minorHAnsi" w:hAnsiTheme="minorHAnsi" w:cstheme="minorHAnsi"/>
                <w:sz w:val="22"/>
                <w:szCs w:val="22"/>
              </w:rPr>
              <w:t>is</w:t>
            </w:r>
            <w:r w:rsidRPr="007C5341">
              <w:rPr>
                <w:rFonts w:asciiTheme="minorHAnsi" w:hAnsiTheme="minorHAnsi" w:cstheme="minorHAnsi"/>
                <w:sz w:val="22"/>
                <w:szCs w:val="22"/>
              </w:rPr>
              <w:t xml:space="preserve"> may </w:t>
            </w:r>
            <w:proofErr w:type="gramStart"/>
            <w:r w:rsidRPr="007C5341">
              <w:rPr>
                <w:rFonts w:asciiTheme="minorHAnsi" w:hAnsiTheme="minorHAnsi" w:cstheme="minorHAnsi"/>
                <w:sz w:val="22"/>
                <w:szCs w:val="22"/>
              </w:rPr>
              <w:t>include</w:t>
            </w:r>
            <w:r w:rsidR="00A4532A" w:rsidRPr="007C5341">
              <w:rPr>
                <w:rFonts w:asciiTheme="minorHAnsi" w:hAnsiTheme="minorHAnsi" w:cstheme="minorHAnsi"/>
                <w:sz w:val="22"/>
                <w:szCs w:val="22"/>
              </w:rPr>
              <w:t>:</w:t>
            </w:r>
            <w:proofErr w:type="gramEnd"/>
            <w:r w:rsidRPr="007C5341">
              <w:rPr>
                <w:rFonts w:asciiTheme="minorHAnsi" w:hAnsiTheme="minorHAnsi" w:cstheme="minorHAnsi"/>
                <w:sz w:val="22"/>
                <w:szCs w:val="22"/>
              </w:rPr>
              <w:t xml:space="preserve"> provision of a package of care to support the person with personal care, nutrition and hydration and </w:t>
            </w:r>
            <w:r w:rsidR="00A4532A" w:rsidRPr="007C5341">
              <w:rPr>
                <w:rFonts w:asciiTheme="minorHAnsi" w:hAnsiTheme="minorHAnsi" w:cstheme="minorHAnsi"/>
                <w:sz w:val="22"/>
                <w:szCs w:val="22"/>
              </w:rPr>
              <w:t xml:space="preserve">their physical </w:t>
            </w:r>
            <w:r w:rsidRPr="007C5341">
              <w:rPr>
                <w:rFonts w:asciiTheme="minorHAnsi" w:hAnsiTheme="minorHAnsi" w:cstheme="minorHAnsi"/>
                <w:sz w:val="22"/>
                <w:szCs w:val="22"/>
              </w:rPr>
              <w:t>health needs</w:t>
            </w:r>
            <w:r w:rsidR="00A4532A" w:rsidRPr="007C5341">
              <w:rPr>
                <w:rFonts w:asciiTheme="minorHAnsi" w:hAnsiTheme="minorHAnsi" w:cstheme="minorHAnsi"/>
                <w:sz w:val="22"/>
                <w:szCs w:val="22"/>
              </w:rPr>
              <w:t>;</w:t>
            </w:r>
            <w:r w:rsidRPr="007C5341">
              <w:rPr>
                <w:rFonts w:asciiTheme="minorHAnsi" w:hAnsiTheme="minorHAnsi" w:cstheme="minorHAnsi"/>
                <w:sz w:val="22"/>
                <w:szCs w:val="22"/>
              </w:rPr>
              <w:t xml:space="preserve"> support to de-clutter</w:t>
            </w:r>
            <w:r w:rsidR="000F12DA" w:rsidRPr="007C5341">
              <w:rPr>
                <w:rFonts w:asciiTheme="minorHAnsi" w:hAnsiTheme="minorHAnsi" w:cstheme="minorHAnsi"/>
                <w:sz w:val="22"/>
                <w:szCs w:val="22"/>
              </w:rPr>
              <w:t xml:space="preserve"> their environment</w:t>
            </w:r>
            <w:r w:rsidR="00A4532A" w:rsidRPr="007C5341">
              <w:rPr>
                <w:rFonts w:asciiTheme="minorHAnsi" w:hAnsiTheme="minorHAnsi" w:cstheme="minorHAnsi"/>
                <w:sz w:val="22"/>
                <w:szCs w:val="22"/>
              </w:rPr>
              <w:t>,</w:t>
            </w:r>
            <w:r w:rsidRPr="007C5341">
              <w:rPr>
                <w:rFonts w:asciiTheme="minorHAnsi" w:hAnsiTheme="minorHAnsi" w:cstheme="minorHAnsi"/>
                <w:sz w:val="22"/>
                <w:szCs w:val="22"/>
              </w:rPr>
              <w:t xml:space="preserve"> </w:t>
            </w:r>
            <w:r w:rsidR="000F12DA" w:rsidRPr="007C5341">
              <w:rPr>
                <w:rFonts w:asciiTheme="minorHAnsi" w:hAnsiTheme="minorHAnsi" w:cstheme="minorHAnsi"/>
                <w:sz w:val="22"/>
                <w:szCs w:val="22"/>
              </w:rPr>
              <w:t>‘blitz’ cleans and ongoing assistance with cleaning</w:t>
            </w:r>
            <w:r w:rsidR="00A4532A" w:rsidRPr="007C5341">
              <w:rPr>
                <w:rFonts w:asciiTheme="minorHAnsi" w:hAnsiTheme="minorHAnsi" w:cstheme="minorHAnsi"/>
                <w:sz w:val="22"/>
                <w:szCs w:val="22"/>
              </w:rPr>
              <w:t>;</w:t>
            </w:r>
            <w:r w:rsidR="000F12DA" w:rsidRPr="007C5341">
              <w:rPr>
                <w:rFonts w:asciiTheme="minorHAnsi" w:hAnsiTheme="minorHAnsi" w:cstheme="minorHAnsi"/>
                <w:sz w:val="22"/>
                <w:szCs w:val="22"/>
              </w:rPr>
              <w:t xml:space="preserve"> </w:t>
            </w:r>
            <w:r w:rsidR="002E775B" w:rsidRPr="007C5341">
              <w:rPr>
                <w:rFonts w:asciiTheme="minorHAnsi" w:hAnsiTheme="minorHAnsi" w:cstheme="minorHAnsi"/>
                <w:sz w:val="22"/>
                <w:szCs w:val="22"/>
              </w:rPr>
              <w:t>arranging a</w:t>
            </w:r>
            <w:r w:rsidRPr="007C5341">
              <w:rPr>
                <w:rFonts w:asciiTheme="minorHAnsi" w:hAnsiTheme="minorHAnsi" w:cstheme="minorHAnsi"/>
                <w:sz w:val="22"/>
                <w:szCs w:val="22"/>
              </w:rPr>
              <w:t xml:space="preserve"> fire safety check</w:t>
            </w:r>
            <w:r w:rsidR="002E775B" w:rsidRPr="007C5341">
              <w:rPr>
                <w:rFonts w:asciiTheme="minorHAnsi" w:hAnsiTheme="minorHAnsi" w:cstheme="minorHAnsi"/>
                <w:sz w:val="22"/>
                <w:szCs w:val="22"/>
              </w:rPr>
              <w:t xml:space="preserve"> from Leicesterhire Fire &amp; Rescue Service</w:t>
            </w:r>
            <w:r w:rsidRPr="007C5341">
              <w:rPr>
                <w:rFonts w:asciiTheme="minorHAnsi" w:hAnsiTheme="minorHAnsi" w:cstheme="minorHAnsi"/>
                <w:sz w:val="22"/>
                <w:szCs w:val="22"/>
              </w:rPr>
              <w:t>.</w:t>
            </w:r>
          </w:p>
        </w:tc>
      </w:tr>
      <w:tr w:rsidR="000B761D" w:rsidRPr="00816E64" w14:paraId="295A96F3" w14:textId="77777777" w:rsidTr="00DB48BD">
        <w:tc>
          <w:tcPr>
            <w:tcW w:w="10485" w:type="dxa"/>
            <w:shd w:val="clear" w:color="auto" w:fill="FFF2CC" w:themeFill="accent4" w:themeFillTint="33"/>
          </w:tcPr>
          <w:p w14:paraId="1ABAEC22" w14:textId="77777777" w:rsidR="00816E64" w:rsidRPr="00816E64" w:rsidRDefault="00816E64" w:rsidP="00816E64">
            <w:pPr>
              <w:jc w:val="center"/>
              <w:rPr>
                <w:rFonts w:asciiTheme="minorHAnsi" w:hAnsiTheme="minorHAnsi" w:cs="Arial"/>
                <w:b/>
                <w:bCs/>
                <w:sz w:val="10"/>
                <w:szCs w:val="10"/>
              </w:rPr>
            </w:pPr>
          </w:p>
          <w:p w14:paraId="26575219" w14:textId="77777777" w:rsidR="000B761D" w:rsidRDefault="000B761D" w:rsidP="00816E64">
            <w:pPr>
              <w:jc w:val="center"/>
              <w:rPr>
                <w:rFonts w:asciiTheme="minorHAnsi" w:hAnsiTheme="minorHAnsi" w:cs="Arial"/>
                <w:b/>
                <w:bCs/>
                <w:sz w:val="28"/>
                <w:szCs w:val="28"/>
              </w:rPr>
            </w:pPr>
            <w:r w:rsidRPr="00816E64">
              <w:rPr>
                <w:rFonts w:asciiTheme="minorHAnsi" w:hAnsiTheme="minorHAnsi" w:cs="Arial"/>
                <w:b/>
                <w:bCs/>
                <w:sz w:val="28"/>
                <w:szCs w:val="28"/>
              </w:rPr>
              <w:t>Carrying out the assessment</w:t>
            </w:r>
          </w:p>
          <w:p w14:paraId="0C801963" w14:textId="10018BA7" w:rsidR="00816E64" w:rsidRPr="00816E64" w:rsidRDefault="00816E64" w:rsidP="00816E64">
            <w:pPr>
              <w:jc w:val="center"/>
              <w:rPr>
                <w:rFonts w:asciiTheme="minorHAnsi" w:hAnsiTheme="minorHAnsi"/>
                <w:sz w:val="10"/>
                <w:szCs w:val="10"/>
              </w:rPr>
            </w:pPr>
          </w:p>
        </w:tc>
      </w:tr>
      <w:tr w:rsidR="000B761D" w:rsidRPr="00816E64" w14:paraId="4272195A" w14:textId="77777777" w:rsidTr="00DB48BD">
        <w:tc>
          <w:tcPr>
            <w:tcW w:w="10485" w:type="dxa"/>
            <w:tcBorders>
              <w:bottom w:val="single" w:sz="4" w:space="0" w:color="auto"/>
            </w:tcBorders>
          </w:tcPr>
          <w:p w14:paraId="73C608EA" w14:textId="77777777" w:rsidR="00B70C23" w:rsidRPr="00B70C23" w:rsidRDefault="00B70C23" w:rsidP="007757F4">
            <w:pPr>
              <w:ind w:left="57"/>
              <w:rPr>
                <w:rFonts w:asciiTheme="minorHAnsi" w:hAnsiTheme="minorHAnsi" w:cs="Arial"/>
                <w:sz w:val="10"/>
                <w:szCs w:val="10"/>
              </w:rPr>
            </w:pPr>
          </w:p>
          <w:p w14:paraId="512CBF20" w14:textId="01BABBDF" w:rsidR="007757F4" w:rsidRDefault="007757F4" w:rsidP="007757F4">
            <w:pPr>
              <w:ind w:left="57"/>
              <w:rPr>
                <w:rFonts w:asciiTheme="minorHAnsi" w:hAnsiTheme="minorHAnsi" w:cs="Arial"/>
                <w:sz w:val="22"/>
                <w:szCs w:val="22"/>
              </w:rPr>
            </w:pPr>
            <w:r w:rsidRPr="00816E64">
              <w:rPr>
                <w:rFonts w:asciiTheme="minorHAnsi" w:hAnsiTheme="minorHAnsi" w:cs="Arial"/>
                <w:sz w:val="22"/>
                <w:szCs w:val="22"/>
              </w:rPr>
              <w:t xml:space="preserve">A </w:t>
            </w:r>
            <w:r w:rsidR="00B70C23">
              <w:rPr>
                <w:rFonts w:asciiTheme="minorHAnsi" w:hAnsiTheme="minorHAnsi" w:cs="Arial"/>
                <w:sz w:val="22"/>
                <w:szCs w:val="22"/>
              </w:rPr>
              <w:t xml:space="preserve">mental </w:t>
            </w:r>
            <w:r w:rsidRPr="00816E64">
              <w:rPr>
                <w:rFonts w:asciiTheme="minorHAnsi" w:hAnsiTheme="minorHAnsi" w:cs="Arial"/>
                <w:sz w:val="22"/>
                <w:szCs w:val="22"/>
              </w:rPr>
              <w:t xml:space="preserve">capacity assessment is a dynamic process of providing the relevant information to the person and then asking the person questions to assess their ability to understand, retain, use or weigh that information, and communicate their decision. It may be necessary to provide the relevant information more than once and in different formats. For example, if a person doesn’t understand something the first time, it would be appropriate to explain it in a different way using a different method. </w:t>
            </w:r>
            <w:r>
              <w:rPr>
                <w:rFonts w:asciiTheme="minorHAnsi" w:hAnsiTheme="minorHAnsi" w:cs="Arial"/>
                <w:sz w:val="22"/>
                <w:szCs w:val="22"/>
              </w:rPr>
              <w:t>Due to the complexity of self-neglect, t</w:t>
            </w:r>
            <w:r w:rsidRPr="00CC26C9">
              <w:rPr>
                <w:rFonts w:asciiTheme="minorHAnsi" w:hAnsiTheme="minorHAnsi" w:cs="Arial"/>
                <w:sz w:val="22"/>
                <w:szCs w:val="22"/>
              </w:rPr>
              <w:t xml:space="preserve">he </w:t>
            </w:r>
            <w:r w:rsidR="00B70C23">
              <w:rPr>
                <w:rFonts w:asciiTheme="minorHAnsi" w:hAnsiTheme="minorHAnsi" w:cs="Arial"/>
                <w:sz w:val="22"/>
                <w:szCs w:val="22"/>
              </w:rPr>
              <w:t xml:space="preserve">mental </w:t>
            </w:r>
            <w:r w:rsidRPr="00CC26C9">
              <w:rPr>
                <w:rFonts w:asciiTheme="minorHAnsi" w:hAnsiTheme="minorHAnsi" w:cs="Arial"/>
                <w:sz w:val="22"/>
                <w:szCs w:val="22"/>
              </w:rPr>
              <w:t>capacity assessment</w:t>
            </w:r>
            <w:r>
              <w:rPr>
                <w:rFonts w:asciiTheme="minorHAnsi" w:hAnsiTheme="minorHAnsi" w:cs="Arial"/>
                <w:sz w:val="22"/>
                <w:szCs w:val="22"/>
              </w:rPr>
              <w:t xml:space="preserve"> may need to be carried out over several visits.</w:t>
            </w:r>
          </w:p>
          <w:p w14:paraId="53EFA73C" w14:textId="77777777" w:rsidR="00A80DCC" w:rsidRPr="00B70C23" w:rsidRDefault="00A80DCC" w:rsidP="00A80DCC">
            <w:pPr>
              <w:ind w:left="57"/>
              <w:rPr>
                <w:rFonts w:asciiTheme="minorHAnsi" w:hAnsiTheme="minorHAnsi" w:cs="Arial"/>
                <w:sz w:val="16"/>
                <w:szCs w:val="16"/>
              </w:rPr>
            </w:pPr>
          </w:p>
          <w:p w14:paraId="4E89E512" w14:textId="291EEBC2" w:rsidR="00570A8A" w:rsidRDefault="007757F4" w:rsidP="003950C9">
            <w:pPr>
              <w:ind w:left="57"/>
              <w:rPr>
                <w:rFonts w:asciiTheme="minorHAnsi" w:hAnsiTheme="minorHAnsi" w:cs="Arial"/>
                <w:sz w:val="22"/>
                <w:szCs w:val="22"/>
              </w:rPr>
            </w:pPr>
            <w:r w:rsidRPr="00AD78E6">
              <w:rPr>
                <w:rFonts w:asciiTheme="minorHAnsi" w:hAnsiTheme="minorHAnsi" w:cs="Arial"/>
                <w:sz w:val="22"/>
                <w:szCs w:val="22"/>
              </w:rPr>
              <w:t>It</w:t>
            </w:r>
            <w:r w:rsidRPr="00AD78E6">
              <w:rPr>
                <w:rFonts w:asciiTheme="minorHAnsi" w:hAnsiTheme="minorHAnsi" w:cs="Arial"/>
                <w:color w:val="000000"/>
                <w:sz w:val="22"/>
                <w:szCs w:val="22"/>
              </w:rPr>
              <w:t xml:space="preserve"> is fundamental to the assessment process that the </w:t>
            </w:r>
            <w:r w:rsidR="001A4A28" w:rsidRPr="00AD78E6">
              <w:rPr>
                <w:rFonts w:asciiTheme="minorHAnsi" w:hAnsiTheme="minorHAnsi" w:cs="Arial"/>
                <w:color w:val="000000"/>
                <w:sz w:val="22"/>
                <w:szCs w:val="22"/>
              </w:rPr>
              <w:t>adult</w:t>
            </w:r>
            <w:r w:rsidRPr="00AD78E6">
              <w:rPr>
                <w:rFonts w:asciiTheme="minorHAnsi" w:hAnsiTheme="minorHAnsi" w:cs="Arial"/>
                <w:color w:val="000000"/>
                <w:sz w:val="22"/>
                <w:szCs w:val="22"/>
              </w:rPr>
              <w:t xml:space="preserve"> is informed of the purpose of the assessment.</w:t>
            </w:r>
            <w:r w:rsidRPr="00AD78E6">
              <w:rPr>
                <w:rStyle w:val="FootnoteReference"/>
                <w:rFonts w:asciiTheme="minorHAnsi" w:hAnsiTheme="minorHAnsi" w:cs="Arial"/>
                <w:color w:val="000000"/>
                <w:sz w:val="22"/>
                <w:szCs w:val="22"/>
              </w:rPr>
              <w:footnoteReference w:id="5"/>
            </w:r>
            <w:r w:rsidRPr="00AD78E6">
              <w:rPr>
                <w:rFonts w:asciiTheme="minorHAnsi" w:hAnsiTheme="minorHAnsi" w:cs="Arial"/>
                <w:color w:val="000000"/>
                <w:sz w:val="22"/>
                <w:szCs w:val="22"/>
              </w:rPr>
              <w:t xml:space="preserve"> </w:t>
            </w:r>
            <w:r w:rsidRPr="00AD78E6">
              <w:rPr>
                <w:rFonts w:asciiTheme="minorHAnsi" w:hAnsiTheme="minorHAnsi" w:cs="Arial"/>
                <w:sz w:val="22"/>
                <w:szCs w:val="22"/>
              </w:rPr>
              <w:t xml:space="preserve">This </w:t>
            </w:r>
            <w:r w:rsidR="001A4A28" w:rsidRPr="00AD78E6">
              <w:rPr>
                <w:rFonts w:asciiTheme="minorHAnsi" w:hAnsiTheme="minorHAnsi" w:cs="Arial"/>
                <w:sz w:val="22"/>
                <w:szCs w:val="22"/>
              </w:rPr>
              <w:t>involve</w:t>
            </w:r>
            <w:r w:rsidR="00460451" w:rsidRPr="00AD78E6">
              <w:rPr>
                <w:rFonts w:asciiTheme="minorHAnsi" w:hAnsiTheme="minorHAnsi" w:cs="Arial"/>
                <w:sz w:val="22"/>
                <w:szCs w:val="22"/>
              </w:rPr>
              <w:t>s</w:t>
            </w:r>
            <w:r w:rsidR="003950C9" w:rsidRPr="00AD78E6">
              <w:rPr>
                <w:rFonts w:asciiTheme="minorHAnsi" w:hAnsiTheme="minorHAnsi" w:cs="Arial"/>
                <w:sz w:val="22"/>
                <w:szCs w:val="22"/>
              </w:rPr>
              <w:t xml:space="preserve"> explaining to the person</w:t>
            </w:r>
            <w:r w:rsidR="001A4A28" w:rsidRPr="00AD78E6">
              <w:rPr>
                <w:rFonts w:asciiTheme="minorHAnsi" w:hAnsiTheme="minorHAnsi" w:cs="Arial"/>
                <w:sz w:val="22"/>
                <w:szCs w:val="22"/>
              </w:rPr>
              <w:t xml:space="preserve"> </w:t>
            </w:r>
            <w:r w:rsidR="00491ECA" w:rsidRPr="00AD78E6">
              <w:rPr>
                <w:rFonts w:asciiTheme="minorHAnsi" w:hAnsiTheme="minorHAnsi" w:cs="Arial"/>
                <w:sz w:val="22"/>
                <w:szCs w:val="22"/>
              </w:rPr>
              <w:t xml:space="preserve">the reasons </w:t>
            </w:r>
            <w:r w:rsidR="00634416" w:rsidRPr="00AD78E6">
              <w:rPr>
                <w:rFonts w:asciiTheme="minorHAnsi" w:hAnsiTheme="minorHAnsi" w:cs="Arial"/>
                <w:sz w:val="22"/>
                <w:szCs w:val="22"/>
              </w:rPr>
              <w:t xml:space="preserve">why the assessment is being carried out and </w:t>
            </w:r>
            <w:r w:rsidR="00570A8A" w:rsidRPr="00AD78E6">
              <w:rPr>
                <w:rFonts w:asciiTheme="minorHAnsi" w:hAnsiTheme="minorHAnsi" w:cs="Arial"/>
                <w:sz w:val="22"/>
                <w:szCs w:val="22"/>
              </w:rPr>
              <w:t xml:space="preserve">that </w:t>
            </w:r>
            <w:r w:rsidR="003950C9" w:rsidRPr="00AD78E6">
              <w:rPr>
                <w:rFonts w:asciiTheme="minorHAnsi" w:hAnsiTheme="minorHAnsi" w:cs="Arial"/>
                <w:sz w:val="22"/>
                <w:szCs w:val="22"/>
              </w:rPr>
              <w:t>you have a duty to ensure that they are making informed decisions about their lifestyle/refusal o</w:t>
            </w:r>
            <w:r w:rsidR="00460451" w:rsidRPr="00AD78E6">
              <w:rPr>
                <w:rFonts w:asciiTheme="minorHAnsi" w:hAnsiTheme="minorHAnsi" w:cs="Arial"/>
                <w:sz w:val="22"/>
                <w:szCs w:val="22"/>
              </w:rPr>
              <w:t xml:space="preserve">f </w:t>
            </w:r>
            <w:r w:rsidR="003950C9" w:rsidRPr="00AD78E6">
              <w:rPr>
                <w:rFonts w:asciiTheme="minorHAnsi" w:hAnsiTheme="minorHAnsi" w:cs="Arial"/>
                <w:sz w:val="22"/>
                <w:szCs w:val="22"/>
              </w:rPr>
              <w:t>services.</w:t>
            </w:r>
          </w:p>
          <w:p w14:paraId="570FC548" w14:textId="77777777" w:rsidR="00570A8A" w:rsidRPr="00B70C23" w:rsidRDefault="00570A8A" w:rsidP="00454974">
            <w:pPr>
              <w:rPr>
                <w:rFonts w:asciiTheme="minorHAnsi" w:hAnsiTheme="minorHAnsi" w:cs="Arial"/>
                <w:sz w:val="16"/>
                <w:szCs w:val="16"/>
              </w:rPr>
            </w:pPr>
          </w:p>
          <w:p w14:paraId="376813E8" w14:textId="77777777" w:rsidR="000B761D" w:rsidRPr="00816E64" w:rsidRDefault="000B761D" w:rsidP="00454974">
            <w:pPr>
              <w:ind w:left="57"/>
              <w:rPr>
                <w:rFonts w:asciiTheme="minorHAnsi" w:hAnsiTheme="minorHAnsi" w:cs="Arial"/>
                <w:b/>
                <w:bCs/>
                <w:sz w:val="28"/>
                <w:szCs w:val="28"/>
              </w:rPr>
            </w:pPr>
            <w:r w:rsidRPr="00816E64">
              <w:rPr>
                <w:rFonts w:asciiTheme="minorHAnsi" w:hAnsiTheme="minorHAnsi" w:cs="Arial"/>
                <w:b/>
                <w:bCs/>
                <w:sz w:val="28"/>
                <w:szCs w:val="28"/>
              </w:rPr>
              <w:t>Understanding the relevant information</w:t>
            </w:r>
          </w:p>
          <w:p w14:paraId="41CAEC39" w14:textId="22472F25" w:rsidR="00ED237D" w:rsidRPr="007C22D6" w:rsidRDefault="00ED237D" w:rsidP="00ED237D">
            <w:pPr>
              <w:ind w:left="57"/>
              <w:rPr>
                <w:rFonts w:asciiTheme="minorHAnsi" w:hAnsiTheme="minorHAnsi" w:cs="Arial"/>
                <w:sz w:val="22"/>
                <w:szCs w:val="22"/>
                <w:lang w:val="en-US"/>
              </w:rPr>
            </w:pPr>
            <w:r w:rsidRPr="00816E64">
              <w:rPr>
                <w:rFonts w:asciiTheme="minorHAnsi" w:hAnsiTheme="minorHAnsi" w:cs="Arial"/>
                <w:sz w:val="22"/>
                <w:szCs w:val="22"/>
              </w:rPr>
              <w:t xml:space="preserve">The case law is clear that </w:t>
            </w:r>
            <w:r>
              <w:rPr>
                <w:rFonts w:asciiTheme="minorHAnsi" w:hAnsiTheme="minorHAnsi" w:cs="Arial"/>
                <w:i/>
                <w:iCs/>
                <w:sz w:val="22"/>
                <w:szCs w:val="22"/>
                <w:lang w:val="en-US"/>
              </w:rPr>
              <w:t>‘</w:t>
            </w:r>
            <w:r w:rsidRPr="00816E64">
              <w:rPr>
                <w:rFonts w:asciiTheme="minorHAnsi" w:hAnsiTheme="minorHAnsi" w:cs="Arial"/>
                <w:i/>
                <w:iCs/>
                <w:sz w:val="22"/>
                <w:szCs w:val="22"/>
                <w:lang w:val="en-US"/>
              </w:rPr>
              <w:t xml:space="preserve">It is not necessary for a person to demonstrate a capacity to understand and weigh up </w:t>
            </w:r>
            <w:r w:rsidRPr="007C22D6">
              <w:rPr>
                <w:rFonts w:asciiTheme="minorHAnsi" w:hAnsiTheme="minorHAnsi" w:cs="Arial"/>
                <w:i/>
                <w:iCs/>
                <w:sz w:val="22"/>
                <w:szCs w:val="22"/>
                <w:lang w:val="en-US"/>
              </w:rPr>
              <w:t xml:space="preserve">every detail of the respective options, but merely the salient factors.’ </w:t>
            </w:r>
            <w:r w:rsidRPr="007C22D6">
              <w:rPr>
                <w:rStyle w:val="FootnoteReference"/>
                <w:rFonts w:asciiTheme="minorHAnsi" w:hAnsiTheme="minorHAnsi" w:cs="Arial"/>
                <w:sz w:val="22"/>
                <w:szCs w:val="22"/>
                <w:lang w:val="en-US"/>
              </w:rPr>
              <w:footnoteReference w:id="6"/>
            </w:r>
            <w:r w:rsidRPr="007C22D6">
              <w:rPr>
                <w:rFonts w:asciiTheme="minorHAnsi" w:hAnsiTheme="minorHAnsi" w:cs="Arial"/>
                <w:i/>
                <w:iCs/>
                <w:sz w:val="22"/>
                <w:szCs w:val="22"/>
                <w:lang w:val="en-US"/>
              </w:rPr>
              <w:t xml:space="preserve"> </w:t>
            </w:r>
            <w:r w:rsidRPr="007C22D6">
              <w:rPr>
                <w:rFonts w:asciiTheme="minorHAnsi" w:hAnsiTheme="minorHAnsi" w:cs="Arial"/>
                <w:sz w:val="22"/>
                <w:szCs w:val="22"/>
                <w:lang w:val="en-US"/>
              </w:rPr>
              <w:t>Similarly, assessors ‘...</w:t>
            </w:r>
            <w:r w:rsidRPr="007C22D6">
              <w:rPr>
                <w:rFonts w:asciiTheme="minorHAnsi" w:hAnsiTheme="minorHAnsi" w:cs="Arial"/>
                <w:i/>
                <w:iCs/>
                <w:sz w:val="22"/>
                <w:szCs w:val="22"/>
                <w:lang w:val="en-US"/>
              </w:rPr>
              <w:t>must guard against imposing too high a test of capacity...because to do so would run the risk of discriminating against people suffering from a mental disability.</w:t>
            </w:r>
            <w:r w:rsidRPr="007C22D6">
              <w:rPr>
                <w:rFonts w:asciiTheme="minorHAnsi" w:hAnsiTheme="minorHAnsi" w:cs="Arial"/>
                <w:sz w:val="22"/>
                <w:szCs w:val="22"/>
                <w:lang w:val="en-US"/>
              </w:rPr>
              <w:t xml:space="preserve">’ </w:t>
            </w:r>
            <w:r w:rsidRPr="007C22D6">
              <w:rPr>
                <w:rStyle w:val="FootnoteReference"/>
                <w:rFonts w:asciiTheme="minorHAnsi" w:hAnsiTheme="minorHAnsi" w:cs="Arial"/>
                <w:sz w:val="22"/>
                <w:szCs w:val="22"/>
                <w:lang w:val="en-US"/>
              </w:rPr>
              <w:footnoteReference w:id="7"/>
            </w:r>
            <w:r w:rsidRPr="007C22D6">
              <w:rPr>
                <w:rFonts w:asciiTheme="minorHAnsi" w:hAnsiTheme="minorHAnsi" w:cs="Arial"/>
                <w:sz w:val="22"/>
                <w:szCs w:val="22"/>
                <w:lang w:val="en-US"/>
              </w:rPr>
              <w:t xml:space="preserve"> Questions should therefore aim to elicit </w:t>
            </w:r>
            <w:proofErr w:type="gramStart"/>
            <w:r w:rsidRPr="007C22D6">
              <w:rPr>
                <w:rFonts w:asciiTheme="minorHAnsi" w:hAnsiTheme="minorHAnsi" w:cs="Arial"/>
                <w:sz w:val="22"/>
                <w:szCs w:val="22"/>
                <w:lang w:val="en-US"/>
              </w:rPr>
              <w:t>whether or not</w:t>
            </w:r>
            <w:proofErr w:type="gramEnd"/>
            <w:r w:rsidRPr="007C22D6">
              <w:rPr>
                <w:rFonts w:asciiTheme="minorHAnsi" w:hAnsiTheme="minorHAnsi" w:cs="Arial"/>
                <w:sz w:val="22"/>
                <w:szCs w:val="22"/>
                <w:lang w:val="en-US"/>
              </w:rPr>
              <w:t xml:space="preserve"> the </w:t>
            </w:r>
            <w:r w:rsidR="00EA7A5C">
              <w:rPr>
                <w:rFonts w:asciiTheme="minorHAnsi" w:hAnsiTheme="minorHAnsi" w:cs="Arial"/>
                <w:sz w:val="22"/>
                <w:szCs w:val="22"/>
                <w:lang w:val="en-US"/>
              </w:rPr>
              <w:t>adult</w:t>
            </w:r>
            <w:r w:rsidRPr="007C22D6">
              <w:rPr>
                <w:rFonts w:asciiTheme="minorHAnsi" w:hAnsiTheme="minorHAnsi" w:cs="Arial"/>
                <w:sz w:val="22"/>
                <w:szCs w:val="22"/>
                <w:lang w:val="en-US"/>
              </w:rPr>
              <w:t xml:space="preserve"> has a basic understanding and awareness of the salient issues. </w:t>
            </w:r>
          </w:p>
          <w:p w14:paraId="20D51143" w14:textId="77777777" w:rsidR="00ED237D" w:rsidRPr="00B70C23" w:rsidRDefault="00ED237D" w:rsidP="00ED237D">
            <w:pPr>
              <w:ind w:left="57"/>
              <w:rPr>
                <w:rFonts w:asciiTheme="minorHAnsi" w:hAnsiTheme="minorHAnsi" w:cs="Arial"/>
                <w:sz w:val="16"/>
                <w:szCs w:val="16"/>
                <w:highlight w:val="yellow"/>
                <w:lang w:val="en-US"/>
              </w:rPr>
            </w:pPr>
          </w:p>
          <w:p w14:paraId="290406EA" w14:textId="1FE864BA" w:rsidR="00ED237D" w:rsidRPr="007C22D6" w:rsidRDefault="00ED237D" w:rsidP="00ED237D">
            <w:pPr>
              <w:ind w:left="57"/>
              <w:rPr>
                <w:rFonts w:asciiTheme="minorHAnsi" w:hAnsiTheme="minorHAnsi" w:cs="Arial"/>
                <w:sz w:val="22"/>
                <w:szCs w:val="22"/>
                <w:lang w:val="en-US"/>
              </w:rPr>
            </w:pPr>
            <w:r w:rsidRPr="007C22D6">
              <w:rPr>
                <w:rFonts w:asciiTheme="minorHAnsi" w:hAnsiTheme="minorHAnsi" w:cs="Arial"/>
                <w:sz w:val="22"/>
                <w:szCs w:val="22"/>
              </w:rPr>
              <w:t xml:space="preserve">After giving the adult </w:t>
            </w:r>
            <w:r w:rsidRPr="007C22D6">
              <w:rPr>
                <w:rFonts w:asciiTheme="minorHAnsi" w:hAnsiTheme="minorHAnsi" w:cs="Arial"/>
                <w:b/>
                <w:bCs/>
                <w:sz w:val="22"/>
                <w:szCs w:val="22"/>
              </w:rPr>
              <w:t xml:space="preserve">the relevant information </w:t>
            </w:r>
            <w:r w:rsidRPr="007C22D6">
              <w:rPr>
                <w:rFonts w:asciiTheme="minorHAnsi" w:hAnsiTheme="minorHAnsi" w:cs="Arial"/>
                <w:sz w:val="22"/>
                <w:szCs w:val="22"/>
              </w:rPr>
              <w:t>(see the box on the first page), potential questions to ask to assess the person’s ability to understand it could include:</w:t>
            </w:r>
          </w:p>
          <w:p w14:paraId="22CE397D" w14:textId="7BE96B5C" w:rsidR="00022B40" w:rsidRPr="00B70C23" w:rsidRDefault="00022B40" w:rsidP="00022B40">
            <w:pPr>
              <w:ind w:left="57"/>
              <w:rPr>
                <w:rFonts w:ascii="Calibri" w:hAnsi="Calibri" w:cs="Calibri"/>
                <w:b/>
                <w:bCs/>
                <w:sz w:val="16"/>
                <w:szCs w:val="16"/>
              </w:rPr>
            </w:pPr>
          </w:p>
          <w:p w14:paraId="1D0719B1" w14:textId="34716F72" w:rsidR="00EF3C64" w:rsidRPr="00E54865" w:rsidRDefault="007C22D6" w:rsidP="00B26CD9">
            <w:pPr>
              <w:spacing w:line="276" w:lineRule="auto"/>
              <w:ind w:left="57"/>
              <w:rPr>
                <w:rFonts w:asciiTheme="minorHAnsi" w:hAnsiTheme="minorHAnsi"/>
                <w:b/>
                <w:bCs/>
                <w:sz w:val="22"/>
                <w:szCs w:val="22"/>
              </w:rPr>
            </w:pPr>
            <w:r w:rsidRPr="00E54865">
              <w:rPr>
                <w:rFonts w:asciiTheme="minorHAnsi" w:hAnsiTheme="minorHAnsi"/>
                <w:b/>
                <w:bCs/>
                <w:sz w:val="22"/>
                <w:szCs w:val="22"/>
              </w:rPr>
              <w:t>Neglect of personal hygiene e.g. not washing or changing clothing and/or unmet continence or toileting needs:</w:t>
            </w:r>
          </w:p>
          <w:p w14:paraId="677289A8" w14:textId="3D9DE36B" w:rsidR="00E54865" w:rsidRPr="00B26CD9" w:rsidRDefault="00EB4CCB" w:rsidP="00263A63">
            <w:pPr>
              <w:pStyle w:val="ListParagraph"/>
              <w:numPr>
                <w:ilvl w:val="0"/>
                <w:numId w:val="6"/>
              </w:numPr>
              <w:spacing w:line="276" w:lineRule="auto"/>
              <w:rPr>
                <w:rFonts w:asciiTheme="minorHAnsi" w:hAnsiTheme="minorHAnsi"/>
                <w:i/>
                <w:iCs/>
                <w:sz w:val="22"/>
                <w:szCs w:val="22"/>
              </w:rPr>
            </w:pPr>
            <w:r w:rsidRPr="00487E87">
              <w:rPr>
                <w:rFonts w:asciiTheme="minorHAnsi" w:hAnsiTheme="minorHAnsi"/>
                <w:i/>
                <w:iCs/>
                <w:sz w:val="22"/>
                <w:szCs w:val="22"/>
              </w:rPr>
              <w:t>Do you have any problems</w:t>
            </w:r>
            <w:r w:rsidR="00E90BEE">
              <w:rPr>
                <w:rFonts w:asciiTheme="minorHAnsi" w:hAnsiTheme="minorHAnsi"/>
                <w:i/>
                <w:iCs/>
                <w:sz w:val="22"/>
                <w:szCs w:val="22"/>
              </w:rPr>
              <w:t xml:space="preserve"> with</w:t>
            </w:r>
            <w:r w:rsidRPr="00487E87">
              <w:rPr>
                <w:rFonts w:asciiTheme="minorHAnsi" w:hAnsiTheme="minorHAnsi"/>
                <w:i/>
                <w:iCs/>
                <w:sz w:val="22"/>
                <w:szCs w:val="22"/>
              </w:rPr>
              <w:t xml:space="preserve"> washing/bathing/showering?</w:t>
            </w:r>
          </w:p>
          <w:p w14:paraId="1CBE32A2" w14:textId="12EC4325" w:rsidR="00E54865" w:rsidRPr="00B26CD9" w:rsidRDefault="00EB4CCB" w:rsidP="00263A63">
            <w:pPr>
              <w:pStyle w:val="ListParagraph"/>
              <w:numPr>
                <w:ilvl w:val="0"/>
                <w:numId w:val="6"/>
              </w:numPr>
              <w:spacing w:line="276" w:lineRule="auto"/>
              <w:rPr>
                <w:rFonts w:asciiTheme="minorHAnsi" w:hAnsiTheme="minorHAnsi"/>
                <w:i/>
                <w:iCs/>
                <w:sz w:val="22"/>
                <w:szCs w:val="22"/>
              </w:rPr>
            </w:pPr>
            <w:r w:rsidRPr="00487E87">
              <w:rPr>
                <w:rFonts w:asciiTheme="minorHAnsi" w:hAnsiTheme="minorHAnsi"/>
                <w:i/>
                <w:iCs/>
                <w:sz w:val="22"/>
                <w:szCs w:val="22"/>
              </w:rPr>
              <w:t>Do you have any problems with incontinence and/or toileting?</w:t>
            </w:r>
          </w:p>
          <w:p w14:paraId="04DDFC7A" w14:textId="17D220A0" w:rsidR="00E54865" w:rsidRPr="00B26CD9" w:rsidRDefault="00EB4CCB" w:rsidP="00263A63">
            <w:pPr>
              <w:pStyle w:val="ListParagraph"/>
              <w:numPr>
                <w:ilvl w:val="0"/>
                <w:numId w:val="6"/>
              </w:numPr>
              <w:spacing w:line="276" w:lineRule="auto"/>
              <w:rPr>
                <w:rFonts w:asciiTheme="minorHAnsi" w:hAnsiTheme="minorHAnsi" w:cstheme="minorHAnsi"/>
                <w:i/>
                <w:iCs/>
                <w:color w:val="000000" w:themeColor="text1"/>
                <w:sz w:val="22"/>
                <w:szCs w:val="22"/>
              </w:rPr>
            </w:pPr>
            <w:r w:rsidRPr="00487E87">
              <w:rPr>
                <w:rFonts w:asciiTheme="minorHAnsi" w:hAnsiTheme="minorHAnsi" w:cstheme="minorHAnsi"/>
                <w:i/>
                <w:iCs/>
                <w:color w:val="000000" w:themeColor="text1"/>
                <w:sz w:val="22"/>
                <w:szCs w:val="22"/>
              </w:rPr>
              <w:t>How do you keep yourself clean/maintain your personal hygiene?</w:t>
            </w:r>
          </w:p>
          <w:p w14:paraId="3050D3B5" w14:textId="17E1C6EE" w:rsidR="00E54865" w:rsidRPr="00B26CD9" w:rsidRDefault="00EB4CCB" w:rsidP="00263A63">
            <w:pPr>
              <w:pStyle w:val="ListParagraph"/>
              <w:numPr>
                <w:ilvl w:val="0"/>
                <w:numId w:val="6"/>
              </w:numPr>
              <w:spacing w:line="276" w:lineRule="auto"/>
              <w:rPr>
                <w:rFonts w:asciiTheme="minorHAnsi" w:hAnsiTheme="minorHAnsi" w:cstheme="minorHAnsi"/>
                <w:i/>
                <w:iCs/>
                <w:color w:val="000000" w:themeColor="text1"/>
                <w:sz w:val="22"/>
                <w:szCs w:val="22"/>
              </w:rPr>
            </w:pPr>
            <w:r w:rsidRPr="00487E87">
              <w:rPr>
                <w:rFonts w:asciiTheme="minorHAnsi" w:hAnsiTheme="minorHAnsi" w:cstheme="minorHAnsi"/>
                <w:i/>
                <w:iCs/>
                <w:color w:val="000000" w:themeColor="text1"/>
                <w:sz w:val="22"/>
                <w:szCs w:val="22"/>
              </w:rPr>
              <w:t>How often do you wash/bathe/shower?</w:t>
            </w:r>
          </w:p>
          <w:p w14:paraId="25A4BC3C" w14:textId="54A60D3C" w:rsidR="00E54865" w:rsidRPr="00B26CD9" w:rsidRDefault="00EB4CCB" w:rsidP="00263A63">
            <w:pPr>
              <w:pStyle w:val="ListParagraph"/>
              <w:numPr>
                <w:ilvl w:val="0"/>
                <w:numId w:val="6"/>
              </w:numPr>
              <w:spacing w:line="276" w:lineRule="auto"/>
              <w:rPr>
                <w:rFonts w:asciiTheme="minorHAnsi" w:hAnsiTheme="minorHAnsi" w:cstheme="minorHAnsi"/>
                <w:i/>
                <w:iCs/>
                <w:color w:val="000000" w:themeColor="text1"/>
                <w:sz w:val="22"/>
                <w:szCs w:val="22"/>
              </w:rPr>
            </w:pPr>
            <w:r w:rsidRPr="00487E87">
              <w:rPr>
                <w:rFonts w:asciiTheme="minorHAnsi" w:hAnsiTheme="minorHAnsi" w:cstheme="minorHAnsi"/>
                <w:i/>
                <w:iCs/>
                <w:color w:val="000000" w:themeColor="text1"/>
                <w:sz w:val="22"/>
                <w:szCs w:val="22"/>
              </w:rPr>
              <w:t xml:space="preserve">How often do you wash your clothes? </w:t>
            </w:r>
          </w:p>
          <w:p w14:paraId="1BD1ACE1" w14:textId="7FFCFFB3" w:rsidR="00E54865" w:rsidRPr="00656EA0" w:rsidRDefault="00EB4CCB" w:rsidP="00656EA0">
            <w:pPr>
              <w:pStyle w:val="ListParagraph"/>
              <w:numPr>
                <w:ilvl w:val="0"/>
                <w:numId w:val="6"/>
              </w:numPr>
              <w:spacing w:line="276" w:lineRule="auto"/>
              <w:rPr>
                <w:rFonts w:asciiTheme="minorHAnsi" w:hAnsiTheme="minorHAnsi" w:cstheme="minorHAnsi"/>
                <w:i/>
                <w:iCs/>
                <w:color w:val="000000" w:themeColor="text1"/>
                <w:sz w:val="22"/>
                <w:szCs w:val="22"/>
              </w:rPr>
            </w:pPr>
            <w:r w:rsidRPr="00B26CD9">
              <w:rPr>
                <w:rFonts w:asciiTheme="minorHAnsi" w:hAnsiTheme="minorHAnsi" w:cstheme="minorHAnsi"/>
                <w:i/>
                <w:iCs/>
                <w:color w:val="000000" w:themeColor="text1"/>
                <w:sz w:val="22"/>
                <w:szCs w:val="22"/>
              </w:rPr>
              <w:t>How could carers help you to stay clean/maintain your personal hygiene?</w:t>
            </w:r>
          </w:p>
          <w:p w14:paraId="4223276C" w14:textId="5562431D" w:rsidR="00B26CD9" w:rsidRPr="00B26CD9" w:rsidRDefault="00EB4CCB" w:rsidP="00263A63">
            <w:pPr>
              <w:pStyle w:val="ListParagraph"/>
              <w:numPr>
                <w:ilvl w:val="0"/>
                <w:numId w:val="6"/>
              </w:numPr>
              <w:spacing w:line="276" w:lineRule="auto"/>
              <w:rPr>
                <w:rFonts w:asciiTheme="minorHAnsi" w:hAnsiTheme="minorHAnsi" w:cstheme="minorHAnsi"/>
                <w:i/>
                <w:iCs/>
                <w:color w:val="000000" w:themeColor="text1"/>
                <w:sz w:val="22"/>
                <w:szCs w:val="22"/>
              </w:rPr>
            </w:pPr>
            <w:r w:rsidRPr="00487E87">
              <w:rPr>
                <w:rFonts w:asciiTheme="minorHAnsi" w:hAnsiTheme="minorHAnsi" w:cstheme="minorHAnsi"/>
                <w:i/>
                <w:iCs/>
                <w:color w:val="000000" w:themeColor="text1"/>
                <w:sz w:val="22"/>
                <w:szCs w:val="22"/>
              </w:rPr>
              <w:t>How could incontinence pads help you to stay clean/maintain your personal hygiene?</w:t>
            </w:r>
          </w:p>
          <w:p w14:paraId="7290DA04" w14:textId="782F65C9" w:rsidR="007C22D6" w:rsidRDefault="00EB4CCB" w:rsidP="00263A63">
            <w:pPr>
              <w:pStyle w:val="ListParagraph"/>
              <w:numPr>
                <w:ilvl w:val="0"/>
                <w:numId w:val="6"/>
              </w:numPr>
              <w:spacing w:line="276" w:lineRule="auto"/>
              <w:rPr>
                <w:rFonts w:asciiTheme="minorHAnsi" w:hAnsiTheme="minorHAnsi" w:cstheme="minorHAnsi"/>
                <w:i/>
                <w:iCs/>
                <w:color w:val="000000" w:themeColor="text1"/>
                <w:sz w:val="22"/>
                <w:szCs w:val="22"/>
              </w:rPr>
            </w:pPr>
            <w:r w:rsidRPr="00B26CD9">
              <w:rPr>
                <w:rFonts w:asciiTheme="minorHAnsi" w:hAnsiTheme="minorHAnsi" w:cstheme="minorHAnsi"/>
                <w:i/>
                <w:iCs/>
                <w:color w:val="000000" w:themeColor="text1"/>
                <w:sz w:val="22"/>
                <w:szCs w:val="22"/>
              </w:rPr>
              <w:t>What are the risks/consequences of poor personal hygiene?</w:t>
            </w:r>
          </w:p>
          <w:p w14:paraId="4D60C91A" w14:textId="77777777" w:rsidR="00B70C23" w:rsidRPr="00B70C23" w:rsidRDefault="00B70C23" w:rsidP="00B70C23">
            <w:pPr>
              <w:spacing w:line="276" w:lineRule="auto"/>
              <w:rPr>
                <w:rFonts w:asciiTheme="minorHAnsi" w:hAnsiTheme="minorHAnsi" w:cstheme="minorHAnsi"/>
                <w:i/>
                <w:iCs/>
                <w:color w:val="000000" w:themeColor="text1"/>
                <w:sz w:val="16"/>
                <w:szCs w:val="16"/>
              </w:rPr>
            </w:pPr>
          </w:p>
          <w:p w14:paraId="1832088D" w14:textId="77777777" w:rsidR="00E54865" w:rsidRPr="00E54865" w:rsidRDefault="00E54865" w:rsidP="00B26CD9">
            <w:pPr>
              <w:spacing w:line="276" w:lineRule="auto"/>
              <w:rPr>
                <w:rFonts w:asciiTheme="minorHAnsi" w:hAnsiTheme="minorHAnsi" w:cstheme="minorHAnsi"/>
                <w:i/>
                <w:iCs/>
                <w:color w:val="000000" w:themeColor="text1"/>
                <w:sz w:val="4"/>
                <w:szCs w:val="4"/>
              </w:rPr>
            </w:pPr>
          </w:p>
          <w:p w14:paraId="1F10A2F8" w14:textId="5C48BEB0" w:rsidR="00E54865" w:rsidRPr="00E54865" w:rsidRDefault="00EB4CCB" w:rsidP="00B26CD9">
            <w:pPr>
              <w:spacing w:line="276" w:lineRule="auto"/>
              <w:rPr>
                <w:rFonts w:asciiTheme="minorHAnsi" w:hAnsiTheme="minorHAnsi"/>
                <w:b/>
                <w:bCs/>
                <w:sz w:val="22"/>
                <w:szCs w:val="22"/>
              </w:rPr>
            </w:pPr>
            <w:r w:rsidRPr="00E54865">
              <w:rPr>
                <w:rFonts w:asciiTheme="minorHAnsi" w:hAnsiTheme="minorHAnsi"/>
                <w:b/>
                <w:bCs/>
                <w:sz w:val="22"/>
                <w:szCs w:val="22"/>
              </w:rPr>
              <w:t>Neglect of nutrition/hydration e.g. not eating or drinking enough to maintain physical health:</w:t>
            </w:r>
          </w:p>
          <w:p w14:paraId="5C4D4992" w14:textId="77777777" w:rsidR="00EB4CCB" w:rsidRPr="00487E87" w:rsidRDefault="00EB4CCB" w:rsidP="00263A63">
            <w:pPr>
              <w:pStyle w:val="ListParagraph"/>
              <w:numPr>
                <w:ilvl w:val="0"/>
                <w:numId w:val="12"/>
              </w:numPr>
              <w:spacing w:line="276" w:lineRule="auto"/>
              <w:rPr>
                <w:rFonts w:asciiTheme="minorHAnsi" w:hAnsiTheme="minorHAnsi" w:cstheme="minorHAnsi"/>
                <w:i/>
                <w:iCs/>
                <w:color w:val="000000" w:themeColor="text1"/>
                <w:sz w:val="22"/>
                <w:szCs w:val="22"/>
              </w:rPr>
            </w:pPr>
            <w:r w:rsidRPr="00487E87">
              <w:rPr>
                <w:rFonts w:asciiTheme="minorHAnsi" w:hAnsiTheme="minorHAnsi" w:cstheme="minorHAnsi"/>
                <w:i/>
                <w:iCs/>
                <w:color w:val="000000" w:themeColor="text1"/>
                <w:sz w:val="22"/>
                <w:szCs w:val="22"/>
              </w:rPr>
              <w:t>Do you have any problems with shopping or meal preparation?</w:t>
            </w:r>
          </w:p>
          <w:p w14:paraId="1C0C5024" w14:textId="01B1F022" w:rsidR="00EB4CCB" w:rsidRPr="00487E87" w:rsidRDefault="00EB4CCB" w:rsidP="00263A63">
            <w:pPr>
              <w:pStyle w:val="ListParagraph"/>
              <w:numPr>
                <w:ilvl w:val="0"/>
                <w:numId w:val="12"/>
              </w:numPr>
              <w:spacing w:line="276" w:lineRule="auto"/>
              <w:rPr>
                <w:rFonts w:asciiTheme="minorHAnsi" w:hAnsiTheme="minorHAnsi" w:cstheme="minorHAnsi"/>
                <w:i/>
                <w:iCs/>
                <w:color w:val="000000" w:themeColor="text1"/>
                <w:sz w:val="22"/>
                <w:szCs w:val="22"/>
              </w:rPr>
            </w:pPr>
            <w:r w:rsidRPr="00487E87">
              <w:rPr>
                <w:rFonts w:asciiTheme="minorHAnsi" w:hAnsiTheme="minorHAnsi" w:cstheme="minorHAnsi"/>
                <w:i/>
                <w:iCs/>
                <w:color w:val="000000" w:themeColor="text1"/>
                <w:sz w:val="22"/>
                <w:szCs w:val="22"/>
              </w:rPr>
              <w:t xml:space="preserve">Why is it important to eat regular meals and </w:t>
            </w:r>
            <w:r w:rsidR="000A38DB">
              <w:rPr>
                <w:rFonts w:asciiTheme="minorHAnsi" w:hAnsiTheme="minorHAnsi" w:cstheme="minorHAnsi"/>
                <w:i/>
                <w:iCs/>
                <w:color w:val="000000" w:themeColor="text1"/>
                <w:sz w:val="22"/>
                <w:szCs w:val="22"/>
              </w:rPr>
              <w:t>drink enough</w:t>
            </w:r>
            <w:r w:rsidRPr="00487E87">
              <w:rPr>
                <w:rFonts w:asciiTheme="minorHAnsi" w:hAnsiTheme="minorHAnsi" w:cstheme="minorHAnsi"/>
                <w:i/>
                <w:iCs/>
                <w:color w:val="000000" w:themeColor="text1"/>
                <w:sz w:val="22"/>
                <w:szCs w:val="22"/>
              </w:rPr>
              <w:t>?</w:t>
            </w:r>
          </w:p>
          <w:p w14:paraId="1F6B3059" w14:textId="77777777" w:rsidR="00EB4CCB" w:rsidRPr="00487E87" w:rsidRDefault="00EB4CCB" w:rsidP="00263A63">
            <w:pPr>
              <w:pStyle w:val="ListParagraph"/>
              <w:numPr>
                <w:ilvl w:val="0"/>
                <w:numId w:val="12"/>
              </w:numPr>
              <w:spacing w:line="276" w:lineRule="auto"/>
              <w:rPr>
                <w:rFonts w:asciiTheme="minorHAnsi" w:hAnsiTheme="minorHAnsi" w:cstheme="minorHAnsi"/>
                <w:i/>
                <w:iCs/>
                <w:color w:val="000000" w:themeColor="text1"/>
                <w:sz w:val="22"/>
                <w:szCs w:val="22"/>
              </w:rPr>
            </w:pPr>
            <w:r w:rsidRPr="00487E87">
              <w:rPr>
                <w:rFonts w:asciiTheme="minorHAnsi" w:hAnsiTheme="minorHAnsi" w:cstheme="minorHAnsi"/>
                <w:i/>
                <w:iCs/>
                <w:color w:val="000000" w:themeColor="text1"/>
                <w:sz w:val="22"/>
                <w:szCs w:val="22"/>
              </w:rPr>
              <w:t>What would happen to you if you didn’t drink enough fluids?</w:t>
            </w:r>
          </w:p>
          <w:p w14:paraId="6E2A93CE" w14:textId="77777777" w:rsidR="00EB4CCB" w:rsidRPr="00487E87" w:rsidRDefault="00EB4CCB" w:rsidP="00263A63">
            <w:pPr>
              <w:pStyle w:val="ListParagraph"/>
              <w:numPr>
                <w:ilvl w:val="0"/>
                <w:numId w:val="12"/>
              </w:numPr>
              <w:spacing w:line="276" w:lineRule="auto"/>
              <w:rPr>
                <w:rFonts w:asciiTheme="minorHAnsi" w:hAnsiTheme="minorHAnsi" w:cstheme="minorHAnsi"/>
                <w:i/>
                <w:iCs/>
                <w:color w:val="000000" w:themeColor="text1"/>
                <w:sz w:val="22"/>
                <w:szCs w:val="22"/>
              </w:rPr>
            </w:pPr>
            <w:r w:rsidRPr="00487E87">
              <w:rPr>
                <w:rFonts w:asciiTheme="minorHAnsi" w:hAnsiTheme="minorHAnsi" w:cstheme="minorHAnsi"/>
                <w:i/>
                <w:iCs/>
                <w:color w:val="000000" w:themeColor="text1"/>
                <w:sz w:val="22"/>
                <w:szCs w:val="22"/>
              </w:rPr>
              <w:t>What would happen to you if you didn’t eat enough food?</w:t>
            </w:r>
          </w:p>
          <w:p w14:paraId="72753EFE" w14:textId="77777777" w:rsidR="00EB4CCB" w:rsidRPr="00487E87" w:rsidRDefault="00EB4CCB" w:rsidP="00263A63">
            <w:pPr>
              <w:pStyle w:val="ListParagraph"/>
              <w:numPr>
                <w:ilvl w:val="0"/>
                <w:numId w:val="12"/>
              </w:numPr>
              <w:spacing w:line="276" w:lineRule="auto"/>
              <w:rPr>
                <w:rFonts w:asciiTheme="minorHAnsi" w:hAnsiTheme="minorHAnsi" w:cstheme="minorHAnsi"/>
                <w:i/>
                <w:iCs/>
                <w:color w:val="000000" w:themeColor="text1"/>
                <w:sz w:val="22"/>
                <w:szCs w:val="22"/>
              </w:rPr>
            </w:pPr>
            <w:r w:rsidRPr="00487E87">
              <w:rPr>
                <w:rFonts w:asciiTheme="minorHAnsi" w:hAnsiTheme="minorHAnsi" w:cstheme="minorHAnsi"/>
                <w:i/>
                <w:iCs/>
                <w:color w:val="000000" w:themeColor="text1"/>
                <w:sz w:val="22"/>
                <w:szCs w:val="22"/>
              </w:rPr>
              <w:t>Can you stay healthy if you just drink alcohol?</w:t>
            </w:r>
          </w:p>
          <w:p w14:paraId="16FE8B8A" w14:textId="77777777" w:rsidR="00EB4CCB" w:rsidRPr="00487E87" w:rsidRDefault="00EB4CCB" w:rsidP="00263A63">
            <w:pPr>
              <w:pStyle w:val="ListParagraph"/>
              <w:numPr>
                <w:ilvl w:val="0"/>
                <w:numId w:val="12"/>
              </w:numPr>
              <w:spacing w:line="276" w:lineRule="auto"/>
              <w:rPr>
                <w:rFonts w:asciiTheme="minorHAnsi" w:hAnsiTheme="minorHAnsi" w:cstheme="minorHAnsi"/>
                <w:i/>
                <w:iCs/>
                <w:color w:val="000000" w:themeColor="text1"/>
                <w:sz w:val="22"/>
                <w:szCs w:val="22"/>
              </w:rPr>
            </w:pPr>
            <w:r w:rsidRPr="00487E87">
              <w:rPr>
                <w:rFonts w:asciiTheme="minorHAnsi" w:hAnsiTheme="minorHAnsi" w:cstheme="minorHAnsi"/>
                <w:i/>
                <w:iCs/>
                <w:color w:val="000000" w:themeColor="text1"/>
                <w:sz w:val="22"/>
                <w:szCs w:val="22"/>
              </w:rPr>
              <w:t>How could carers help you with shopping and meal preparation?</w:t>
            </w:r>
          </w:p>
          <w:p w14:paraId="675DC5FA" w14:textId="0F50EDFA" w:rsidR="00EB4CCB" w:rsidRDefault="00EB4CCB" w:rsidP="00263A63">
            <w:pPr>
              <w:pStyle w:val="ListParagraph"/>
              <w:numPr>
                <w:ilvl w:val="0"/>
                <w:numId w:val="12"/>
              </w:numPr>
              <w:spacing w:line="276" w:lineRule="auto"/>
              <w:rPr>
                <w:rFonts w:asciiTheme="minorHAnsi" w:hAnsiTheme="minorHAnsi" w:cstheme="minorHAnsi"/>
                <w:i/>
                <w:iCs/>
                <w:color w:val="000000" w:themeColor="text1"/>
                <w:sz w:val="22"/>
                <w:szCs w:val="22"/>
              </w:rPr>
            </w:pPr>
            <w:r w:rsidRPr="00487E87">
              <w:rPr>
                <w:rFonts w:asciiTheme="minorHAnsi" w:hAnsiTheme="minorHAnsi" w:cstheme="minorHAnsi"/>
                <w:i/>
                <w:iCs/>
                <w:color w:val="000000" w:themeColor="text1"/>
                <w:sz w:val="22"/>
                <w:szCs w:val="22"/>
              </w:rPr>
              <w:t>How could meals-on-wheels help you?</w:t>
            </w:r>
          </w:p>
          <w:p w14:paraId="2EC648B1" w14:textId="77777777" w:rsidR="00B70C23" w:rsidRPr="00B70C23" w:rsidRDefault="00B70C23" w:rsidP="00B70C23">
            <w:pPr>
              <w:spacing w:line="276" w:lineRule="auto"/>
              <w:rPr>
                <w:rFonts w:asciiTheme="minorHAnsi" w:hAnsiTheme="minorHAnsi" w:cstheme="minorHAnsi"/>
                <w:i/>
                <w:iCs/>
                <w:color w:val="000000" w:themeColor="text1"/>
                <w:sz w:val="16"/>
                <w:szCs w:val="16"/>
              </w:rPr>
            </w:pPr>
          </w:p>
          <w:p w14:paraId="08BDACE5" w14:textId="46E72053" w:rsidR="00EB4CCB" w:rsidRPr="00E54865" w:rsidRDefault="00EB4CCB" w:rsidP="00B26CD9">
            <w:pPr>
              <w:spacing w:line="276" w:lineRule="auto"/>
              <w:rPr>
                <w:rFonts w:asciiTheme="minorHAnsi" w:hAnsiTheme="minorHAnsi"/>
                <w:b/>
                <w:bCs/>
                <w:sz w:val="22"/>
                <w:szCs w:val="22"/>
              </w:rPr>
            </w:pPr>
            <w:r w:rsidRPr="00E54865">
              <w:rPr>
                <w:rFonts w:asciiTheme="minorHAnsi" w:hAnsiTheme="minorHAnsi"/>
                <w:b/>
                <w:bCs/>
                <w:sz w:val="22"/>
                <w:szCs w:val="22"/>
              </w:rPr>
              <w:t>Neglect of physical health e.g. wound care and/or poorly managed chronic health conditions:</w:t>
            </w:r>
          </w:p>
          <w:p w14:paraId="6020002A" w14:textId="77777777" w:rsidR="00707311" w:rsidRPr="00B26CD9" w:rsidRDefault="00707311" w:rsidP="00263A63">
            <w:pPr>
              <w:pStyle w:val="ListParagraph"/>
              <w:numPr>
                <w:ilvl w:val="0"/>
                <w:numId w:val="13"/>
              </w:numPr>
              <w:spacing w:line="276" w:lineRule="auto"/>
              <w:rPr>
                <w:rFonts w:asciiTheme="minorHAnsi" w:hAnsiTheme="minorHAnsi" w:cstheme="minorHAnsi"/>
                <w:i/>
                <w:iCs/>
                <w:color w:val="000000" w:themeColor="text1"/>
                <w:sz w:val="22"/>
                <w:szCs w:val="22"/>
              </w:rPr>
            </w:pPr>
            <w:r w:rsidRPr="00B26CD9">
              <w:rPr>
                <w:rFonts w:asciiTheme="minorHAnsi" w:hAnsiTheme="minorHAnsi" w:cstheme="minorHAnsi"/>
                <w:i/>
                <w:iCs/>
                <w:color w:val="000000" w:themeColor="text1"/>
                <w:sz w:val="22"/>
                <w:szCs w:val="22"/>
              </w:rPr>
              <w:t>Do you have any pressure ulcer(s)/open wound(s)? If so, where are they?</w:t>
            </w:r>
          </w:p>
          <w:p w14:paraId="46B322A0" w14:textId="77777777" w:rsidR="00707311" w:rsidRPr="00B26CD9" w:rsidRDefault="00707311" w:rsidP="00263A63">
            <w:pPr>
              <w:pStyle w:val="ListParagraph"/>
              <w:numPr>
                <w:ilvl w:val="0"/>
                <w:numId w:val="13"/>
              </w:numPr>
              <w:spacing w:line="276" w:lineRule="auto"/>
              <w:rPr>
                <w:rFonts w:asciiTheme="minorHAnsi" w:hAnsiTheme="minorHAnsi" w:cstheme="minorHAnsi"/>
                <w:i/>
                <w:iCs/>
                <w:color w:val="000000" w:themeColor="text1"/>
                <w:sz w:val="22"/>
                <w:szCs w:val="22"/>
              </w:rPr>
            </w:pPr>
            <w:r w:rsidRPr="00B26CD9">
              <w:rPr>
                <w:rFonts w:asciiTheme="minorHAnsi" w:hAnsiTheme="minorHAnsi" w:cstheme="minorHAnsi"/>
                <w:i/>
                <w:iCs/>
                <w:color w:val="000000" w:themeColor="text1"/>
                <w:sz w:val="22"/>
                <w:szCs w:val="22"/>
              </w:rPr>
              <w:t>What do you need to do to care for your ulcer(s)/wound(s)?</w:t>
            </w:r>
          </w:p>
          <w:p w14:paraId="61442605" w14:textId="77777777" w:rsidR="00707311" w:rsidRPr="00B26CD9" w:rsidRDefault="00707311" w:rsidP="00263A63">
            <w:pPr>
              <w:pStyle w:val="ListParagraph"/>
              <w:numPr>
                <w:ilvl w:val="0"/>
                <w:numId w:val="13"/>
              </w:numPr>
              <w:spacing w:line="276" w:lineRule="auto"/>
              <w:rPr>
                <w:rFonts w:asciiTheme="minorHAnsi" w:hAnsiTheme="minorHAnsi" w:cstheme="minorHAnsi"/>
                <w:i/>
                <w:iCs/>
                <w:color w:val="000000" w:themeColor="text1"/>
                <w:sz w:val="22"/>
                <w:szCs w:val="22"/>
              </w:rPr>
            </w:pPr>
            <w:r w:rsidRPr="00B26CD9">
              <w:rPr>
                <w:rFonts w:asciiTheme="minorHAnsi" w:hAnsiTheme="minorHAnsi" w:cstheme="minorHAnsi"/>
                <w:i/>
                <w:iCs/>
                <w:color w:val="000000" w:themeColor="text1"/>
                <w:sz w:val="22"/>
                <w:szCs w:val="22"/>
              </w:rPr>
              <w:t>How could a district nurse/practice nurse/carers help you care for your ulcer(s)/wound(s)?</w:t>
            </w:r>
          </w:p>
          <w:p w14:paraId="0E737C1D" w14:textId="77777777" w:rsidR="00707311" w:rsidRPr="00B26CD9" w:rsidRDefault="00707311" w:rsidP="00263A63">
            <w:pPr>
              <w:pStyle w:val="ListParagraph"/>
              <w:numPr>
                <w:ilvl w:val="0"/>
                <w:numId w:val="13"/>
              </w:numPr>
              <w:spacing w:line="276" w:lineRule="auto"/>
              <w:rPr>
                <w:rFonts w:asciiTheme="minorHAnsi" w:hAnsiTheme="minorHAnsi" w:cstheme="minorHAnsi"/>
                <w:i/>
                <w:iCs/>
                <w:color w:val="000000" w:themeColor="text1"/>
                <w:sz w:val="22"/>
                <w:szCs w:val="22"/>
              </w:rPr>
            </w:pPr>
            <w:r w:rsidRPr="00B26CD9">
              <w:rPr>
                <w:rFonts w:asciiTheme="minorHAnsi" w:hAnsiTheme="minorHAnsi" w:cstheme="minorHAnsi"/>
                <w:i/>
                <w:iCs/>
                <w:color w:val="000000" w:themeColor="text1"/>
                <w:sz w:val="22"/>
                <w:szCs w:val="22"/>
              </w:rPr>
              <w:t xml:space="preserve">What could happen if your pressure ulcer(s)/wound(s) become infected? </w:t>
            </w:r>
          </w:p>
          <w:p w14:paraId="2E760BE4" w14:textId="505F5F23" w:rsidR="00EB4CCB" w:rsidRDefault="00707311" w:rsidP="00263A63">
            <w:pPr>
              <w:pStyle w:val="ListParagraph"/>
              <w:numPr>
                <w:ilvl w:val="0"/>
                <w:numId w:val="13"/>
              </w:numPr>
              <w:spacing w:line="276" w:lineRule="auto"/>
              <w:rPr>
                <w:rFonts w:asciiTheme="minorHAnsi" w:hAnsiTheme="minorHAnsi" w:cstheme="minorHAnsi"/>
                <w:i/>
                <w:iCs/>
                <w:color w:val="000000" w:themeColor="text1"/>
                <w:sz w:val="22"/>
                <w:szCs w:val="22"/>
              </w:rPr>
            </w:pPr>
            <w:r w:rsidRPr="00B26CD9">
              <w:rPr>
                <w:rFonts w:asciiTheme="minorHAnsi" w:hAnsiTheme="minorHAnsi" w:cstheme="minorHAnsi"/>
                <w:i/>
                <w:iCs/>
                <w:color w:val="000000" w:themeColor="text1"/>
                <w:sz w:val="22"/>
                <w:szCs w:val="22"/>
              </w:rPr>
              <w:t>What can you do to prevent your ulcers/wounds from becoming infected?</w:t>
            </w:r>
          </w:p>
          <w:p w14:paraId="75D1AD62" w14:textId="77777777" w:rsidR="00B70C23" w:rsidRPr="00B70C23" w:rsidRDefault="00B70C23" w:rsidP="00B70C23">
            <w:pPr>
              <w:spacing w:line="276" w:lineRule="auto"/>
              <w:rPr>
                <w:rFonts w:asciiTheme="minorHAnsi" w:hAnsiTheme="minorHAnsi" w:cstheme="minorHAnsi"/>
                <w:i/>
                <w:iCs/>
                <w:color w:val="000000" w:themeColor="text1"/>
                <w:sz w:val="16"/>
                <w:szCs w:val="16"/>
              </w:rPr>
            </w:pPr>
          </w:p>
          <w:p w14:paraId="44C89345" w14:textId="01E2FB03" w:rsidR="007C22D6" w:rsidRPr="00E54865" w:rsidRDefault="00EB4CCB" w:rsidP="00B26CD9">
            <w:pPr>
              <w:spacing w:line="276" w:lineRule="auto"/>
              <w:rPr>
                <w:rFonts w:asciiTheme="minorHAnsi" w:hAnsiTheme="minorHAnsi"/>
                <w:b/>
                <w:bCs/>
                <w:sz w:val="22"/>
                <w:szCs w:val="22"/>
              </w:rPr>
            </w:pPr>
            <w:r w:rsidRPr="00E54865">
              <w:rPr>
                <w:rFonts w:asciiTheme="minorHAnsi" w:hAnsiTheme="minorHAnsi"/>
                <w:b/>
                <w:bCs/>
                <w:sz w:val="22"/>
                <w:szCs w:val="22"/>
              </w:rPr>
              <w:t>Neglect of environment e.g. hoarding, living in squalor and associated risks:</w:t>
            </w:r>
          </w:p>
          <w:p w14:paraId="414E1C49" w14:textId="77777777" w:rsidR="00707311" w:rsidRPr="00B26CD9" w:rsidRDefault="00707311" w:rsidP="00263A63">
            <w:pPr>
              <w:pStyle w:val="ListParagraph"/>
              <w:numPr>
                <w:ilvl w:val="0"/>
                <w:numId w:val="14"/>
              </w:numPr>
              <w:spacing w:line="276" w:lineRule="auto"/>
              <w:rPr>
                <w:rFonts w:asciiTheme="minorHAnsi" w:hAnsiTheme="minorHAnsi" w:cstheme="minorHAnsi"/>
                <w:i/>
                <w:iCs/>
                <w:color w:val="000000" w:themeColor="text1"/>
                <w:sz w:val="22"/>
                <w:szCs w:val="22"/>
              </w:rPr>
            </w:pPr>
            <w:r w:rsidRPr="00B26CD9">
              <w:rPr>
                <w:rFonts w:asciiTheme="minorHAnsi" w:hAnsiTheme="minorHAnsi" w:cstheme="minorHAnsi"/>
                <w:i/>
                <w:iCs/>
                <w:color w:val="000000" w:themeColor="text1"/>
                <w:sz w:val="22"/>
                <w:szCs w:val="22"/>
              </w:rPr>
              <w:t>Do you have any problems moving around your home and using all the rooms?</w:t>
            </w:r>
          </w:p>
          <w:p w14:paraId="6C9FF3CF" w14:textId="28E2954D" w:rsidR="00707311" w:rsidRPr="00B26CD9" w:rsidRDefault="00707311" w:rsidP="00263A63">
            <w:pPr>
              <w:pStyle w:val="ListParagraph"/>
              <w:numPr>
                <w:ilvl w:val="0"/>
                <w:numId w:val="14"/>
              </w:numPr>
              <w:spacing w:line="276" w:lineRule="auto"/>
              <w:rPr>
                <w:rFonts w:asciiTheme="minorHAnsi" w:hAnsiTheme="minorHAnsi" w:cstheme="minorHAnsi"/>
                <w:i/>
                <w:iCs/>
                <w:color w:val="000000" w:themeColor="text1"/>
                <w:sz w:val="22"/>
                <w:szCs w:val="22"/>
              </w:rPr>
            </w:pPr>
            <w:r w:rsidRPr="00B26CD9">
              <w:rPr>
                <w:rFonts w:asciiTheme="minorHAnsi" w:hAnsiTheme="minorHAnsi" w:cstheme="minorHAnsi"/>
                <w:i/>
                <w:iCs/>
                <w:color w:val="000000" w:themeColor="text1"/>
                <w:sz w:val="22"/>
                <w:szCs w:val="22"/>
              </w:rPr>
              <w:t xml:space="preserve">Does your home pose any risks to your health </w:t>
            </w:r>
            <w:r w:rsidR="00CA232E">
              <w:rPr>
                <w:rFonts w:asciiTheme="minorHAnsi" w:hAnsiTheme="minorHAnsi" w:cstheme="minorHAnsi"/>
                <w:i/>
                <w:iCs/>
                <w:color w:val="000000" w:themeColor="text1"/>
                <w:sz w:val="22"/>
                <w:szCs w:val="22"/>
              </w:rPr>
              <w:t xml:space="preserve">and </w:t>
            </w:r>
            <w:r w:rsidRPr="00B26CD9">
              <w:rPr>
                <w:rFonts w:asciiTheme="minorHAnsi" w:hAnsiTheme="minorHAnsi" w:cstheme="minorHAnsi"/>
                <w:i/>
                <w:iCs/>
                <w:color w:val="000000" w:themeColor="text1"/>
                <w:sz w:val="22"/>
                <w:szCs w:val="22"/>
              </w:rPr>
              <w:t>wellbeing?</w:t>
            </w:r>
          </w:p>
          <w:p w14:paraId="4F593D7D" w14:textId="77777777" w:rsidR="00707311" w:rsidRPr="00B26CD9" w:rsidRDefault="00707311" w:rsidP="00263A63">
            <w:pPr>
              <w:pStyle w:val="ListParagraph"/>
              <w:numPr>
                <w:ilvl w:val="0"/>
                <w:numId w:val="14"/>
              </w:numPr>
              <w:spacing w:line="276" w:lineRule="auto"/>
              <w:rPr>
                <w:rFonts w:asciiTheme="minorHAnsi" w:hAnsiTheme="minorHAnsi"/>
                <w:i/>
                <w:iCs/>
                <w:sz w:val="22"/>
                <w:szCs w:val="22"/>
              </w:rPr>
            </w:pPr>
            <w:r w:rsidRPr="00B26CD9">
              <w:rPr>
                <w:rFonts w:asciiTheme="minorHAnsi" w:hAnsiTheme="minorHAnsi"/>
                <w:i/>
                <w:iCs/>
                <w:sz w:val="22"/>
                <w:szCs w:val="22"/>
              </w:rPr>
              <w:t>Your possessions are piled up around your home. What risks does this pose (e.g. falls risk, fire risk)?</w:t>
            </w:r>
          </w:p>
          <w:p w14:paraId="2D98D6D4" w14:textId="752B6B4D" w:rsidR="00707311" w:rsidRPr="00B26CD9" w:rsidRDefault="00707311" w:rsidP="00B2318D">
            <w:pPr>
              <w:pStyle w:val="ListParagraph"/>
              <w:numPr>
                <w:ilvl w:val="0"/>
                <w:numId w:val="14"/>
              </w:numPr>
              <w:spacing w:line="276" w:lineRule="auto"/>
              <w:rPr>
                <w:rFonts w:asciiTheme="minorHAnsi" w:hAnsiTheme="minorHAnsi"/>
                <w:i/>
                <w:iCs/>
                <w:sz w:val="22"/>
                <w:szCs w:val="22"/>
              </w:rPr>
            </w:pPr>
            <w:r w:rsidRPr="00B26CD9">
              <w:rPr>
                <w:rFonts w:asciiTheme="minorHAnsi" w:hAnsiTheme="minorHAnsi"/>
                <w:i/>
                <w:iCs/>
                <w:sz w:val="22"/>
                <w:szCs w:val="22"/>
              </w:rPr>
              <w:t>Your house i</w:t>
            </w:r>
            <w:r w:rsidR="00312E64">
              <w:rPr>
                <w:rFonts w:asciiTheme="minorHAnsi" w:hAnsiTheme="minorHAnsi"/>
                <w:i/>
                <w:iCs/>
                <w:sz w:val="22"/>
                <w:szCs w:val="22"/>
              </w:rPr>
              <w:t>s</w:t>
            </w:r>
            <w:r w:rsidRPr="00B26CD9">
              <w:rPr>
                <w:rFonts w:asciiTheme="minorHAnsi" w:hAnsiTheme="minorHAnsi"/>
                <w:i/>
                <w:iCs/>
                <w:sz w:val="22"/>
                <w:szCs w:val="22"/>
              </w:rPr>
              <w:t xml:space="preserve"> filled with potentially flammable possessions (e.g. newspapers). What might happen if there was a fire?</w:t>
            </w:r>
          </w:p>
          <w:p w14:paraId="5B764480" w14:textId="77777777" w:rsidR="00707311" w:rsidRPr="00040840" w:rsidRDefault="00707311" w:rsidP="00B2318D">
            <w:pPr>
              <w:pStyle w:val="ListParagraph"/>
              <w:numPr>
                <w:ilvl w:val="0"/>
                <w:numId w:val="14"/>
              </w:numPr>
              <w:spacing w:line="276" w:lineRule="auto"/>
              <w:rPr>
                <w:rFonts w:asciiTheme="minorHAnsi" w:hAnsiTheme="minorHAnsi"/>
                <w:i/>
                <w:iCs/>
                <w:sz w:val="22"/>
                <w:szCs w:val="22"/>
              </w:rPr>
            </w:pPr>
            <w:r w:rsidRPr="00040840">
              <w:rPr>
                <w:rFonts w:asciiTheme="minorHAnsi" w:hAnsiTheme="minorHAnsi"/>
                <w:i/>
                <w:iCs/>
                <w:sz w:val="22"/>
                <w:szCs w:val="22"/>
              </w:rPr>
              <w:t>What are the risks of using a bar/gas heater (e.g. fire risk, risk of asphyxiation)?</w:t>
            </w:r>
          </w:p>
          <w:p w14:paraId="632ED942" w14:textId="22C6EA7A" w:rsidR="00707311" w:rsidRPr="00040840" w:rsidRDefault="00707311" w:rsidP="00B2318D">
            <w:pPr>
              <w:pStyle w:val="ListParagraph"/>
              <w:numPr>
                <w:ilvl w:val="0"/>
                <w:numId w:val="14"/>
              </w:numPr>
              <w:spacing w:line="276" w:lineRule="auto"/>
              <w:rPr>
                <w:rFonts w:asciiTheme="minorHAnsi" w:hAnsiTheme="minorHAnsi"/>
                <w:i/>
                <w:iCs/>
                <w:sz w:val="22"/>
                <w:szCs w:val="22"/>
              </w:rPr>
            </w:pPr>
            <w:r w:rsidRPr="00040840">
              <w:rPr>
                <w:rFonts w:asciiTheme="minorHAnsi" w:hAnsiTheme="minorHAnsi"/>
                <w:i/>
                <w:iCs/>
                <w:sz w:val="22"/>
                <w:szCs w:val="22"/>
              </w:rPr>
              <w:t xml:space="preserve">What are the risks of </w:t>
            </w:r>
            <w:r w:rsidR="00E90BEE" w:rsidRPr="00040840">
              <w:rPr>
                <w:rFonts w:asciiTheme="minorHAnsi" w:hAnsiTheme="minorHAnsi"/>
                <w:i/>
                <w:iCs/>
                <w:sz w:val="22"/>
                <w:szCs w:val="22"/>
              </w:rPr>
              <w:t>using</w:t>
            </w:r>
            <w:r w:rsidRPr="00040840">
              <w:rPr>
                <w:rFonts w:asciiTheme="minorHAnsi" w:hAnsiTheme="minorHAnsi"/>
                <w:i/>
                <w:iCs/>
                <w:sz w:val="22"/>
                <w:szCs w:val="22"/>
              </w:rPr>
              <w:t xml:space="preserve"> a BBQ/camping stove </w:t>
            </w:r>
            <w:r w:rsidR="00E90BEE" w:rsidRPr="00040840">
              <w:rPr>
                <w:rFonts w:asciiTheme="minorHAnsi" w:hAnsiTheme="minorHAnsi"/>
                <w:i/>
                <w:iCs/>
                <w:sz w:val="22"/>
                <w:szCs w:val="22"/>
              </w:rPr>
              <w:t xml:space="preserve">in an enclosed space </w:t>
            </w:r>
            <w:r w:rsidRPr="00040840">
              <w:rPr>
                <w:rFonts w:asciiTheme="minorHAnsi" w:hAnsiTheme="minorHAnsi"/>
                <w:i/>
                <w:iCs/>
                <w:sz w:val="22"/>
                <w:szCs w:val="22"/>
              </w:rPr>
              <w:t>(e.g. fire risk, risk of carbon monoxide poisoning)?</w:t>
            </w:r>
            <w:r w:rsidR="00512561" w:rsidRPr="00040840">
              <w:rPr>
                <w:rFonts w:asciiTheme="minorHAnsi" w:hAnsiTheme="minorHAnsi"/>
                <w:i/>
                <w:iCs/>
                <w:sz w:val="22"/>
                <w:szCs w:val="22"/>
              </w:rPr>
              <w:t xml:space="preserve"> </w:t>
            </w:r>
            <w:r w:rsidRPr="00040840">
              <w:rPr>
                <w:rStyle w:val="FootnoteReference"/>
                <w:rFonts w:asciiTheme="minorHAnsi" w:hAnsiTheme="minorHAnsi"/>
                <w:sz w:val="22"/>
                <w:szCs w:val="22"/>
              </w:rPr>
              <w:footnoteReference w:id="8"/>
            </w:r>
          </w:p>
          <w:p w14:paraId="12DAC47B" w14:textId="2C3C414E" w:rsidR="00A664C6" w:rsidRPr="00040840" w:rsidRDefault="00A664C6" w:rsidP="00B2318D">
            <w:pPr>
              <w:pStyle w:val="ListParagraph"/>
              <w:numPr>
                <w:ilvl w:val="0"/>
                <w:numId w:val="14"/>
              </w:numPr>
              <w:spacing w:line="276" w:lineRule="auto"/>
              <w:rPr>
                <w:rFonts w:asciiTheme="minorHAnsi" w:hAnsiTheme="minorHAnsi"/>
                <w:i/>
                <w:iCs/>
                <w:sz w:val="22"/>
                <w:szCs w:val="22"/>
              </w:rPr>
            </w:pPr>
            <w:r w:rsidRPr="00040840">
              <w:rPr>
                <w:rFonts w:asciiTheme="minorHAnsi" w:hAnsiTheme="minorHAnsi"/>
                <w:i/>
                <w:iCs/>
                <w:sz w:val="22"/>
                <w:szCs w:val="22"/>
              </w:rPr>
              <w:t xml:space="preserve">How would you </w:t>
            </w:r>
            <w:r w:rsidR="00312E64">
              <w:rPr>
                <w:rFonts w:asciiTheme="minorHAnsi" w:hAnsiTheme="minorHAnsi"/>
                <w:i/>
                <w:iCs/>
                <w:sz w:val="22"/>
                <w:szCs w:val="22"/>
              </w:rPr>
              <w:t>get out of</w:t>
            </w:r>
            <w:r w:rsidR="00EA7A5C" w:rsidRPr="00040840">
              <w:rPr>
                <w:rFonts w:asciiTheme="minorHAnsi" w:hAnsiTheme="minorHAnsi"/>
                <w:i/>
                <w:iCs/>
                <w:sz w:val="22"/>
                <w:szCs w:val="22"/>
              </w:rPr>
              <w:t xml:space="preserve"> your property if there was a fire (if exits are blocked by hoarded possessions)</w:t>
            </w:r>
            <w:r w:rsidR="0018303D" w:rsidRPr="00040840">
              <w:rPr>
                <w:rFonts w:asciiTheme="minorHAnsi" w:hAnsiTheme="minorHAnsi"/>
                <w:i/>
                <w:iCs/>
                <w:sz w:val="22"/>
                <w:szCs w:val="22"/>
              </w:rPr>
              <w:t>?</w:t>
            </w:r>
          </w:p>
          <w:p w14:paraId="1751B55C" w14:textId="77777777" w:rsidR="00707311" w:rsidRPr="00040840" w:rsidRDefault="00707311" w:rsidP="00B2318D">
            <w:pPr>
              <w:pStyle w:val="ListParagraph"/>
              <w:numPr>
                <w:ilvl w:val="0"/>
                <w:numId w:val="14"/>
              </w:numPr>
              <w:spacing w:line="276" w:lineRule="auto"/>
              <w:rPr>
                <w:rFonts w:asciiTheme="minorHAnsi" w:hAnsiTheme="minorHAnsi"/>
                <w:i/>
                <w:iCs/>
                <w:sz w:val="22"/>
                <w:szCs w:val="22"/>
              </w:rPr>
            </w:pPr>
            <w:r w:rsidRPr="00040840">
              <w:rPr>
                <w:rFonts w:asciiTheme="minorHAnsi" w:hAnsiTheme="minorHAnsi"/>
                <w:i/>
                <w:iCs/>
                <w:sz w:val="22"/>
                <w:szCs w:val="22"/>
              </w:rPr>
              <w:t>How could a fire-safety check improve your safety?</w:t>
            </w:r>
          </w:p>
          <w:p w14:paraId="34A751FB" w14:textId="77777777" w:rsidR="00707311" w:rsidRPr="00040840" w:rsidRDefault="00707311" w:rsidP="00B2318D">
            <w:pPr>
              <w:pStyle w:val="ListParagraph"/>
              <w:numPr>
                <w:ilvl w:val="0"/>
                <w:numId w:val="14"/>
              </w:numPr>
              <w:spacing w:line="276" w:lineRule="auto"/>
              <w:rPr>
                <w:rFonts w:asciiTheme="minorHAnsi" w:hAnsiTheme="minorHAnsi"/>
                <w:i/>
                <w:iCs/>
                <w:sz w:val="22"/>
                <w:szCs w:val="22"/>
              </w:rPr>
            </w:pPr>
            <w:r w:rsidRPr="00040840">
              <w:rPr>
                <w:rFonts w:asciiTheme="minorHAnsi" w:hAnsiTheme="minorHAnsi"/>
                <w:i/>
                <w:iCs/>
                <w:sz w:val="22"/>
                <w:szCs w:val="22"/>
              </w:rPr>
              <w:t>If you don’t reduce the amount of your possessions, what action might your landlord take?</w:t>
            </w:r>
          </w:p>
          <w:p w14:paraId="1200CF92" w14:textId="77777777" w:rsidR="00707311" w:rsidRPr="00040840" w:rsidRDefault="00707311" w:rsidP="00B2318D">
            <w:pPr>
              <w:pStyle w:val="ListParagraph"/>
              <w:numPr>
                <w:ilvl w:val="0"/>
                <w:numId w:val="14"/>
              </w:numPr>
              <w:spacing w:line="276" w:lineRule="auto"/>
              <w:rPr>
                <w:rFonts w:asciiTheme="minorHAnsi" w:hAnsiTheme="minorHAnsi"/>
                <w:i/>
                <w:iCs/>
                <w:sz w:val="22"/>
                <w:szCs w:val="22"/>
              </w:rPr>
            </w:pPr>
            <w:r w:rsidRPr="00040840">
              <w:rPr>
                <w:rFonts w:asciiTheme="minorHAnsi" w:hAnsiTheme="minorHAnsi"/>
                <w:i/>
                <w:iCs/>
                <w:sz w:val="22"/>
                <w:szCs w:val="22"/>
              </w:rPr>
              <w:t>Do you have any problems keeping your home clean?</w:t>
            </w:r>
          </w:p>
          <w:p w14:paraId="4427CF28" w14:textId="77777777" w:rsidR="00707311" w:rsidRPr="00040840" w:rsidRDefault="00707311" w:rsidP="00B2318D">
            <w:pPr>
              <w:pStyle w:val="ListParagraph"/>
              <w:numPr>
                <w:ilvl w:val="0"/>
                <w:numId w:val="14"/>
              </w:numPr>
              <w:spacing w:line="276" w:lineRule="auto"/>
              <w:rPr>
                <w:rFonts w:asciiTheme="minorHAnsi" w:hAnsiTheme="minorHAnsi"/>
                <w:i/>
                <w:iCs/>
                <w:sz w:val="22"/>
                <w:szCs w:val="22"/>
              </w:rPr>
            </w:pPr>
            <w:r w:rsidRPr="00040840">
              <w:rPr>
                <w:rFonts w:asciiTheme="minorHAnsi" w:hAnsiTheme="minorHAnsi"/>
                <w:i/>
                <w:iCs/>
                <w:sz w:val="22"/>
                <w:szCs w:val="22"/>
              </w:rPr>
              <w:t>What are the risks of urinating and opening your bowels in a toilet that doesn’t work/toileting on the floor/toileting in the garden or street/storing faeces and urine?</w:t>
            </w:r>
          </w:p>
          <w:p w14:paraId="4643176F" w14:textId="635C5418" w:rsidR="00707311" w:rsidRPr="00040840" w:rsidRDefault="00707311" w:rsidP="00B2318D">
            <w:pPr>
              <w:pStyle w:val="ListParagraph"/>
              <w:numPr>
                <w:ilvl w:val="0"/>
                <w:numId w:val="14"/>
              </w:numPr>
              <w:spacing w:line="276" w:lineRule="auto"/>
              <w:rPr>
                <w:rFonts w:asciiTheme="minorHAnsi" w:hAnsiTheme="minorHAnsi"/>
                <w:i/>
                <w:iCs/>
                <w:sz w:val="22"/>
                <w:szCs w:val="22"/>
              </w:rPr>
            </w:pPr>
            <w:r w:rsidRPr="00040840">
              <w:rPr>
                <w:rFonts w:asciiTheme="minorHAnsi" w:hAnsiTheme="minorHAnsi"/>
                <w:i/>
                <w:iCs/>
                <w:sz w:val="22"/>
                <w:szCs w:val="22"/>
              </w:rPr>
              <w:t xml:space="preserve">How could a blitz clean and/or </w:t>
            </w:r>
            <w:r w:rsidR="0018303D" w:rsidRPr="00040840">
              <w:rPr>
                <w:rFonts w:asciiTheme="minorHAnsi" w:hAnsiTheme="minorHAnsi"/>
                <w:i/>
                <w:iCs/>
                <w:sz w:val="22"/>
                <w:szCs w:val="22"/>
              </w:rPr>
              <w:t>carers help you keep your home clean</w:t>
            </w:r>
            <w:r w:rsidRPr="00040840">
              <w:rPr>
                <w:rFonts w:asciiTheme="minorHAnsi" w:hAnsiTheme="minorHAnsi"/>
                <w:i/>
                <w:iCs/>
                <w:sz w:val="22"/>
                <w:szCs w:val="22"/>
              </w:rPr>
              <w:t xml:space="preserve">? </w:t>
            </w:r>
          </w:p>
          <w:p w14:paraId="16E6D85D" w14:textId="77777777" w:rsidR="00707311" w:rsidRPr="00B26CD9" w:rsidRDefault="00707311" w:rsidP="00B2318D">
            <w:pPr>
              <w:pStyle w:val="ListParagraph"/>
              <w:numPr>
                <w:ilvl w:val="0"/>
                <w:numId w:val="14"/>
              </w:numPr>
              <w:spacing w:line="276" w:lineRule="auto"/>
              <w:rPr>
                <w:rFonts w:asciiTheme="minorHAnsi" w:hAnsiTheme="minorHAnsi"/>
                <w:i/>
                <w:iCs/>
                <w:sz w:val="22"/>
                <w:szCs w:val="22"/>
              </w:rPr>
            </w:pPr>
            <w:r w:rsidRPr="00040840">
              <w:rPr>
                <w:rFonts w:asciiTheme="minorHAnsi" w:hAnsiTheme="minorHAnsi"/>
                <w:i/>
                <w:iCs/>
                <w:sz w:val="22"/>
                <w:szCs w:val="22"/>
              </w:rPr>
              <w:t>If you don’t keep your home clean, what action might your landlord take? What</w:t>
            </w:r>
            <w:r w:rsidRPr="00B26CD9">
              <w:rPr>
                <w:rFonts w:asciiTheme="minorHAnsi" w:hAnsiTheme="minorHAnsi"/>
                <w:i/>
                <w:iCs/>
                <w:sz w:val="22"/>
                <w:szCs w:val="22"/>
              </w:rPr>
              <w:t xml:space="preserve"> action might the council take?</w:t>
            </w:r>
          </w:p>
          <w:p w14:paraId="310735DD" w14:textId="78C4C1D1" w:rsidR="00707311" w:rsidRPr="00B26CD9" w:rsidRDefault="00707311" w:rsidP="00263A63">
            <w:pPr>
              <w:pStyle w:val="ListParagraph"/>
              <w:numPr>
                <w:ilvl w:val="0"/>
                <w:numId w:val="14"/>
              </w:numPr>
              <w:spacing w:line="276" w:lineRule="auto"/>
              <w:rPr>
                <w:rFonts w:asciiTheme="minorHAnsi" w:hAnsiTheme="minorHAnsi"/>
                <w:i/>
                <w:iCs/>
                <w:sz w:val="22"/>
                <w:szCs w:val="22"/>
              </w:rPr>
            </w:pPr>
            <w:r w:rsidRPr="00B26CD9">
              <w:rPr>
                <w:rFonts w:asciiTheme="minorHAnsi" w:hAnsiTheme="minorHAnsi"/>
                <w:i/>
                <w:iCs/>
                <w:sz w:val="22"/>
                <w:szCs w:val="22"/>
              </w:rPr>
              <w:t xml:space="preserve">Your windows are broken. What problems might this cause you (e.g. hypothermia </w:t>
            </w:r>
            <w:r w:rsidR="00CA232E">
              <w:rPr>
                <w:rFonts w:asciiTheme="minorHAnsi" w:hAnsiTheme="minorHAnsi"/>
                <w:i/>
                <w:iCs/>
                <w:sz w:val="22"/>
                <w:szCs w:val="22"/>
              </w:rPr>
              <w:t>and</w:t>
            </w:r>
            <w:r w:rsidRPr="00B26CD9">
              <w:rPr>
                <w:rFonts w:asciiTheme="minorHAnsi" w:hAnsiTheme="minorHAnsi"/>
                <w:i/>
                <w:iCs/>
                <w:sz w:val="22"/>
                <w:szCs w:val="22"/>
              </w:rPr>
              <w:t xml:space="preserve"> lack of security)?</w:t>
            </w:r>
          </w:p>
          <w:p w14:paraId="7CAA1D19" w14:textId="77777777" w:rsidR="00707311" w:rsidRPr="00B26CD9" w:rsidRDefault="00707311" w:rsidP="00263A63">
            <w:pPr>
              <w:pStyle w:val="ListParagraph"/>
              <w:numPr>
                <w:ilvl w:val="0"/>
                <w:numId w:val="14"/>
              </w:numPr>
              <w:spacing w:line="276" w:lineRule="auto"/>
              <w:rPr>
                <w:rFonts w:asciiTheme="minorHAnsi" w:hAnsiTheme="minorHAnsi"/>
                <w:i/>
                <w:iCs/>
                <w:sz w:val="22"/>
                <w:szCs w:val="22"/>
              </w:rPr>
            </w:pPr>
            <w:r w:rsidRPr="00B26CD9">
              <w:rPr>
                <w:rFonts w:asciiTheme="minorHAnsi" w:hAnsiTheme="minorHAnsi"/>
                <w:i/>
                <w:iCs/>
                <w:sz w:val="22"/>
                <w:szCs w:val="22"/>
              </w:rPr>
              <w:t>Why do you need heating? What are the risks/consequences of living in a cold home?</w:t>
            </w:r>
          </w:p>
          <w:p w14:paraId="7BC455DD" w14:textId="361EECD5" w:rsidR="00707311" w:rsidRPr="00E7520F" w:rsidRDefault="00707311" w:rsidP="00E54865">
            <w:pPr>
              <w:rPr>
                <w:rFonts w:asciiTheme="minorHAnsi" w:hAnsiTheme="minorHAnsi"/>
                <w:b/>
                <w:bCs/>
                <w:i/>
                <w:iCs/>
                <w:sz w:val="16"/>
                <w:szCs w:val="16"/>
              </w:rPr>
            </w:pPr>
          </w:p>
          <w:p w14:paraId="7781173B" w14:textId="6E443990" w:rsidR="000B761D" w:rsidRPr="00574871" w:rsidRDefault="000B761D" w:rsidP="004851FD">
            <w:pPr>
              <w:ind w:left="57"/>
              <w:rPr>
                <w:rFonts w:asciiTheme="minorHAnsi" w:hAnsiTheme="minorHAnsi" w:cs="Arial"/>
                <w:sz w:val="28"/>
                <w:szCs w:val="28"/>
                <w:lang w:val="en-US"/>
              </w:rPr>
            </w:pPr>
            <w:r w:rsidRPr="00574871">
              <w:rPr>
                <w:rFonts w:ascii="Calibri" w:hAnsi="Calibri" w:cs="Calibri"/>
                <w:b/>
                <w:bCs/>
                <w:sz w:val="28"/>
                <w:szCs w:val="28"/>
              </w:rPr>
              <w:t>Retaining the relevant information</w:t>
            </w:r>
          </w:p>
          <w:p w14:paraId="06E12974" w14:textId="316CF595" w:rsidR="001670AE" w:rsidRPr="00824A5B" w:rsidRDefault="001670AE" w:rsidP="001670AE">
            <w:pPr>
              <w:ind w:left="57"/>
              <w:rPr>
                <w:rFonts w:asciiTheme="minorHAnsi" w:hAnsiTheme="minorHAnsi" w:cs="Arial"/>
                <w:b/>
                <w:bCs/>
                <w:sz w:val="22"/>
                <w:szCs w:val="22"/>
              </w:rPr>
            </w:pPr>
            <w:r w:rsidRPr="00E54865">
              <w:rPr>
                <w:rFonts w:asciiTheme="minorHAnsi" w:hAnsiTheme="minorHAnsi" w:cs="Arial"/>
                <w:sz w:val="22"/>
                <w:szCs w:val="22"/>
              </w:rPr>
              <w:t>Section 3(3) of the Mental Capacity Act 2005 states that ‘</w:t>
            </w:r>
            <w:r w:rsidRPr="00E54865">
              <w:rPr>
                <w:rFonts w:asciiTheme="minorHAnsi" w:hAnsiTheme="minorHAnsi" w:cs="Arial"/>
                <w:i/>
                <w:iCs/>
                <w:sz w:val="22"/>
                <w:szCs w:val="22"/>
              </w:rPr>
              <w:t xml:space="preserve">The fact that a person is able to retain the information relevant to a decision for a short period only does not prevent him from being regarded as able to make the decision.’  </w:t>
            </w:r>
            <w:r w:rsidRPr="00E54865">
              <w:rPr>
                <w:rFonts w:asciiTheme="minorHAnsi" w:hAnsiTheme="minorHAnsi" w:cs="Arial"/>
                <w:sz w:val="22"/>
                <w:szCs w:val="22"/>
              </w:rPr>
              <w:t xml:space="preserve">Therefore, if information can be retained long enough for the adult to make the decision, that is </w:t>
            </w:r>
            <w:proofErr w:type="gramStart"/>
            <w:r w:rsidRPr="00E54865">
              <w:rPr>
                <w:rFonts w:asciiTheme="minorHAnsi" w:hAnsiTheme="minorHAnsi" w:cs="Arial"/>
                <w:sz w:val="22"/>
                <w:szCs w:val="22"/>
              </w:rPr>
              <w:t>sufficient</w:t>
            </w:r>
            <w:proofErr w:type="gramEnd"/>
            <w:r w:rsidRPr="00E54865">
              <w:rPr>
                <w:rFonts w:asciiTheme="minorHAnsi" w:hAnsiTheme="minorHAnsi" w:cs="Arial"/>
                <w:sz w:val="22"/>
                <w:szCs w:val="22"/>
              </w:rPr>
              <w:t>, even if they cannot</w:t>
            </w:r>
            <w:r w:rsidRPr="00824A5B">
              <w:rPr>
                <w:rFonts w:asciiTheme="minorHAnsi" w:hAnsiTheme="minorHAnsi" w:cs="Arial"/>
                <w:sz w:val="22"/>
                <w:szCs w:val="22"/>
              </w:rPr>
              <w:t xml:space="preserve"> then retain that information for a longer period.</w:t>
            </w:r>
          </w:p>
          <w:p w14:paraId="0700015D" w14:textId="77777777" w:rsidR="001670AE" w:rsidRPr="00E7520F" w:rsidRDefault="001670AE" w:rsidP="001670AE">
            <w:pPr>
              <w:ind w:left="57"/>
              <w:rPr>
                <w:rFonts w:asciiTheme="minorHAnsi" w:hAnsiTheme="minorHAnsi" w:cs="Arial"/>
                <w:sz w:val="16"/>
                <w:szCs w:val="16"/>
              </w:rPr>
            </w:pPr>
          </w:p>
          <w:p w14:paraId="2641056F" w14:textId="3B5263A8" w:rsidR="001670AE" w:rsidRPr="00043F4F" w:rsidRDefault="001670AE" w:rsidP="001670AE">
            <w:pPr>
              <w:ind w:left="57"/>
              <w:rPr>
                <w:rFonts w:asciiTheme="minorHAnsi" w:hAnsiTheme="minorHAnsi" w:cs="Arial"/>
                <w:sz w:val="22"/>
                <w:szCs w:val="22"/>
              </w:rPr>
            </w:pPr>
            <w:r w:rsidRPr="00E54D5E">
              <w:rPr>
                <w:rFonts w:asciiTheme="minorHAnsi" w:hAnsiTheme="minorHAnsi" w:cs="Arial"/>
                <w:sz w:val="22"/>
                <w:szCs w:val="22"/>
              </w:rPr>
              <w:t>To assess the adult’s ability to retain information, it is likely that the same methods and tools used to provide the relevant information and assess understanding will need to be used again. For adults</w:t>
            </w:r>
            <w:r>
              <w:rPr>
                <w:rFonts w:asciiTheme="minorHAnsi" w:hAnsiTheme="minorHAnsi" w:cs="Arial"/>
                <w:sz w:val="22"/>
                <w:szCs w:val="22"/>
              </w:rPr>
              <w:t xml:space="preserve"> who have good verbal communication</w:t>
            </w:r>
            <w:r w:rsidRPr="00E54D5E">
              <w:rPr>
                <w:rFonts w:asciiTheme="minorHAnsi" w:hAnsiTheme="minorHAnsi" w:cs="Arial"/>
                <w:sz w:val="22"/>
                <w:szCs w:val="22"/>
              </w:rPr>
              <w:t xml:space="preserve">, </w:t>
            </w:r>
            <w:r>
              <w:rPr>
                <w:rFonts w:asciiTheme="minorHAnsi" w:hAnsiTheme="minorHAnsi" w:cs="Arial"/>
                <w:sz w:val="22"/>
                <w:szCs w:val="22"/>
              </w:rPr>
              <w:t xml:space="preserve">it would be appropriate to ask them to </w:t>
            </w:r>
            <w:r w:rsidRPr="00E54D5E">
              <w:rPr>
                <w:rFonts w:asciiTheme="minorHAnsi" w:hAnsiTheme="minorHAnsi" w:cs="Arial"/>
                <w:sz w:val="22"/>
                <w:szCs w:val="22"/>
              </w:rPr>
              <w:t>recite the key points of the relevant information</w:t>
            </w:r>
            <w:r>
              <w:rPr>
                <w:rFonts w:asciiTheme="minorHAnsi" w:hAnsiTheme="minorHAnsi" w:cs="Arial"/>
                <w:sz w:val="22"/>
                <w:szCs w:val="22"/>
              </w:rPr>
              <w:t xml:space="preserve">. For adults with communication difficulties, it </w:t>
            </w:r>
            <w:r w:rsidR="00AB772D">
              <w:rPr>
                <w:rFonts w:asciiTheme="minorHAnsi" w:hAnsiTheme="minorHAnsi" w:cs="Arial"/>
                <w:sz w:val="22"/>
                <w:szCs w:val="22"/>
              </w:rPr>
              <w:t>may</w:t>
            </w:r>
            <w:r>
              <w:rPr>
                <w:rFonts w:asciiTheme="minorHAnsi" w:hAnsiTheme="minorHAnsi" w:cs="Arial"/>
                <w:sz w:val="22"/>
                <w:szCs w:val="22"/>
              </w:rPr>
              <w:t xml:space="preserve"> be appropriate to use written words </w:t>
            </w:r>
            <w:r w:rsidRPr="00043F4F">
              <w:rPr>
                <w:rFonts w:asciiTheme="minorHAnsi" w:hAnsiTheme="minorHAnsi" w:cs="Arial"/>
                <w:sz w:val="22"/>
                <w:szCs w:val="22"/>
              </w:rPr>
              <w:t xml:space="preserve">or visual aids to establish whether the </w:t>
            </w:r>
            <w:r w:rsidR="00B70439" w:rsidRPr="00043F4F">
              <w:rPr>
                <w:rFonts w:asciiTheme="minorHAnsi" w:hAnsiTheme="minorHAnsi" w:cs="Arial"/>
                <w:sz w:val="22"/>
                <w:szCs w:val="22"/>
              </w:rPr>
              <w:t xml:space="preserve">adult </w:t>
            </w:r>
            <w:r w:rsidRPr="00043F4F">
              <w:rPr>
                <w:rFonts w:asciiTheme="minorHAnsi" w:hAnsiTheme="minorHAnsi" w:cs="Arial"/>
                <w:sz w:val="22"/>
                <w:szCs w:val="22"/>
              </w:rPr>
              <w:t xml:space="preserve">recalls the key information a short while after it has been provided.   </w:t>
            </w:r>
          </w:p>
          <w:p w14:paraId="7FBA82F3" w14:textId="77777777" w:rsidR="000B761D" w:rsidRPr="00E7520F" w:rsidRDefault="000B761D" w:rsidP="00454974">
            <w:pPr>
              <w:rPr>
                <w:rFonts w:ascii="Calibri" w:hAnsi="Calibri" w:cs="Calibri"/>
                <w:b/>
                <w:bCs/>
                <w:sz w:val="16"/>
                <w:szCs w:val="16"/>
              </w:rPr>
            </w:pPr>
          </w:p>
          <w:p w14:paraId="313EB3EB" w14:textId="77777777" w:rsidR="000B761D" w:rsidRPr="00200D34" w:rsidRDefault="000B761D" w:rsidP="00E34048">
            <w:pPr>
              <w:ind w:left="57"/>
              <w:rPr>
                <w:rFonts w:ascii="Calibri" w:hAnsi="Calibri" w:cs="Calibri"/>
                <w:b/>
                <w:bCs/>
                <w:sz w:val="28"/>
                <w:szCs w:val="28"/>
              </w:rPr>
            </w:pPr>
            <w:r w:rsidRPr="00200D34">
              <w:rPr>
                <w:rFonts w:ascii="Calibri" w:hAnsi="Calibri" w:cs="Calibri"/>
                <w:b/>
                <w:bCs/>
                <w:sz w:val="28"/>
                <w:szCs w:val="28"/>
              </w:rPr>
              <w:t>Use or weigh the relevant information</w:t>
            </w:r>
          </w:p>
          <w:p w14:paraId="2DA46BAB" w14:textId="6291CFB2" w:rsidR="00B70439" w:rsidRPr="001E1B4D" w:rsidRDefault="00C274FE" w:rsidP="00E34048">
            <w:pPr>
              <w:ind w:left="57"/>
              <w:rPr>
                <w:rFonts w:asciiTheme="minorHAnsi" w:hAnsiTheme="minorHAnsi" w:cs="Arial"/>
                <w:sz w:val="22"/>
                <w:szCs w:val="22"/>
              </w:rPr>
            </w:pPr>
            <w:r w:rsidRPr="00C274FE">
              <w:rPr>
                <w:rFonts w:ascii="Calibri" w:hAnsi="Calibri" w:cs="Arial"/>
                <w:sz w:val="22"/>
                <w:szCs w:val="22"/>
              </w:rPr>
              <w:t xml:space="preserve">This part of the assessment will build upon questions asked to assess the </w:t>
            </w:r>
            <w:r w:rsidR="00B70439">
              <w:rPr>
                <w:rFonts w:ascii="Calibri" w:hAnsi="Calibri" w:cs="Arial"/>
                <w:sz w:val="22"/>
                <w:szCs w:val="22"/>
              </w:rPr>
              <w:t>adult</w:t>
            </w:r>
            <w:r w:rsidRPr="00C274FE">
              <w:rPr>
                <w:rFonts w:ascii="Calibri" w:hAnsi="Calibri" w:cs="Arial"/>
                <w:sz w:val="22"/>
                <w:szCs w:val="22"/>
              </w:rPr>
              <w:t>’s understanding of the relevant information</w:t>
            </w:r>
            <w:r w:rsidRPr="00646E0B">
              <w:rPr>
                <w:rFonts w:asciiTheme="minorHAnsi" w:hAnsiTheme="minorHAnsi" w:cstheme="minorHAnsi"/>
                <w:sz w:val="22"/>
                <w:szCs w:val="22"/>
              </w:rPr>
              <w:t>. The aim is to determine whether the</w:t>
            </w:r>
            <w:r w:rsidR="00B70439" w:rsidRPr="00646E0B">
              <w:rPr>
                <w:rFonts w:asciiTheme="minorHAnsi" w:hAnsiTheme="minorHAnsi" w:cstheme="minorHAnsi"/>
                <w:sz w:val="22"/>
                <w:szCs w:val="22"/>
              </w:rPr>
              <w:t xml:space="preserve"> adult</w:t>
            </w:r>
            <w:r w:rsidRPr="00646E0B">
              <w:rPr>
                <w:rFonts w:asciiTheme="minorHAnsi" w:hAnsiTheme="minorHAnsi" w:cstheme="minorHAnsi"/>
                <w:sz w:val="22"/>
                <w:szCs w:val="22"/>
              </w:rPr>
              <w:t xml:space="preserve"> is </w:t>
            </w:r>
            <w:r w:rsidRPr="00646E0B">
              <w:rPr>
                <w:rFonts w:asciiTheme="minorHAnsi" w:hAnsiTheme="minorHAnsi" w:cstheme="minorHAnsi"/>
                <w:i/>
                <w:iCs/>
                <w:sz w:val="22"/>
                <w:szCs w:val="22"/>
              </w:rPr>
              <w:t xml:space="preserve">‘...able to </w:t>
            </w:r>
            <w:r w:rsidRPr="00646E0B">
              <w:rPr>
                <w:rFonts w:asciiTheme="minorHAnsi" w:hAnsiTheme="minorHAnsi" w:cstheme="minorHAnsi"/>
                <w:b/>
                <w:bCs/>
                <w:i/>
                <w:iCs/>
                <w:sz w:val="22"/>
                <w:szCs w:val="22"/>
              </w:rPr>
              <w:t>employ</w:t>
            </w:r>
            <w:r w:rsidRPr="00646E0B">
              <w:rPr>
                <w:rFonts w:asciiTheme="minorHAnsi" w:hAnsiTheme="minorHAnsi" w:cstheme="minorHAnsi"/>
                <w:i/>
                <w:iCs/>
                <w:sz w:val="22"/>
                <w:szCs w:val="22"/>
              </w:rPr>
              <w:t xml:space="preserve"> the relevant information in the decision-making process and determine </w:t>
            </w:r>
            <w:r w:rsidRPr="00646E0B">
              <w:rPr>
                <w:rFonts w:asciiTheme="minorHAnsi" w:hAnsiTheme="minorHAnsi" w:cstheme="minorHAnsi"/>
                <w:b/>
                <w:bCs/>
                <w:i/>
                <w:iCs/>
                <w:sz w:val="22"/>
                <w:szCs w:val="22"/>
              </w:rPr>
              <w:t>what weight to give</w:t>
            </w:r>
            <w:r w:rsidRPr="00646E0B">
              <w:rPr>
                <w:rFonts w:asciiTheme="minorHAnsi" w:hAnsiTheme="minorHAnsi" w:cstheme="minorHAnsi"/>
                <w:i/>
                <w:iCs/>
                <w:sz w:val="22"/>
                <w:szCs w:val="22"/>
              </w:rPr>
              <w:t xml:space="preserve"> it relative to other information required to make the decision.</w:t>
            </w:r>
            <w:r w:rsidRPr="00646E0B">
              <w:rPr>
                <w:rFonts w:asciiTheme="minorHAnsi" w:hAnsiTheme="minorHAnsi" w:cstheme="minorHAnsi"/>
                <w:sz w:val="22"/>
                <w:szCs w:val="22"/>
              </w:rPr>
              <w:t>’</w:t>
            </w:r>
            <w:r w:rsidR="00646E0B" w:rsidRPr="00646E0B">
              <w:rPr>
                <w:rFonts w:asciiTheme="minorHAnsi" w:hAnsiTheme="minorHAnsi" w:cstheme="minorHAnsi"/>
                <w:sz w:val="22"/>
                <w:szCs w:val="22"/>
              </w:rPr>
              <w:t xml:space="preserve"> </w:t>
            </w:r>
            <w:r w:rsidRPr="00646E0B">
              <w:rPr>
                <w:rStyle w:val="FootnoteReference"/>
                <w:rFonts w:asciiTheme="minorHAnsi" w:hAnsiTheme="minorHAnsi" w:cstheme="minorHAnsi"/>
                <w:sz w:val="22"/>
                <w:szCs w:val="22"/>
              </w:rPr>
              <w:footnoteReference w:id="9"/>
            </w:r>
            <w:r w:rsidRPr="00646E0B">
              <w:rPr>
                <w:rFonts w:asciiTheme="minorHAnsi" w:hAnsiTheme="minorHAnsi" w:cstheme="minorHAnsi"/>
                <w:sz w:val="22"/>
                <w:szCs w:val="22"/>
              </w:rPr>
              <w:t xml:space="preserve"> It is therefore</w:t>
            </w:r>
            <w:r w:rsidRPr="00C274FE">
              <w:rPr>
                <w:rFonts w:ascii="Calibri" w:hAnsi="Calibri" w:cs="Arial"/>
                <w:sz w:val="22"/>
                <w:szCs w:val="22"/>
              </w:rPr>
              <w:t xml:space="preserve"> necessary for the adult at risk to be able to </w:t>
            </w:r>
            <w:r w:rsidRPr="00C274FE">
              <w:rPr>
                <w:rFonts w:ascii="Calibri" w:hAnsi="Calibri" w:cs="Arial"/>
                <w:b/>
                <w:bCs/>
                <w:sz w:val="22"/>
                <w:szCs w:val="22"/>
              </w:rPr>
              <w:t>apply the relevant information</w:t>
            </w:r>
            <w:r w:rsidRPr="00C274FE">
              <w:rPr>
                <w:rFonts w:ascii="Calibri" w:hAnsi="Calibri" w:cs="Arial"/>
                <w:sz w:val="22"/>
                <w:szCs w:val="22"/>
              </w:rPr>
              <w:t xml:space="preserve"> to themselves and</w:t>
            </w:r>
            <w:r w:rsidR="00010B0A">
              <w:rPr>
                <w:rFonts w:ascii="Calibri" w:hAnsi="Calibri" w:cs="Arial"/>
                <w:sz w:val="22"/>
                <w:szCs w:val="22"/>
              </w:rPr>
              <w:t xml:space="preserve"> </w:t>
            </w:r>
            <w:r w:rsidR="00B110B8">
              <w:rPr>
                <w:rFonts w:ascii="Calibri" w:hAnsi="Calibri" w:cs="Arial"/>
                <w:sz w:val="22"/>
                <w:szCs w:val="22"/>
              </w:rPr>
              <w:t>balance the benefits and harms of the choices they are making</w:t>
            </w:r>
            <w:r w:rsidR="00010B0A">
              <w:rPr>
                <w:rFonts w:ascii="Calibri" w:hAnsi="Calibri" w:cs="Arial"/>
                <w:sz w:val="22"/>
                <w:szCs w:val="22"/>
              </w:rPr>
              <w:t>.</w:t>
            </w:r>
            <w:r w:rsidR="001E1B4D">
              <w:rPr>
                <w:rFonts w:ascii="Calibri" w:hAnsi="Calibri" w:cs="Arial"/>
                <w:sz w:val="22"/>
                <w:szCs w:val="22"/>
              </w:rPr>
              <w:t xml:space="preserve"> </w:t>
            </w:r>
            <w:r w:rsidR="001E1B4D" w:rsidRPr="00003EC8">
              <w:rPr>
                <w:rFonts w:asciiTheme="minorHAnsi" w:hAnsiTheme="minorHAnsi" w:cs="Arial"/>
                <w:sz w:val="22"/>
                <w:szCs w:val="22"/>
              </w:rPr>
              <w:t xml:space="preserve">Another way of putting it is, can the person having understood the information, take account of it? </w:t>
            </w:r>
          </w:p>
          <w:p w14:paraId="350896AF" w14:textId="77777777" w:rsidR="00A93DFD" w:rsidRPr="00E7520F" w:rsidRDefault="00A93DFD" w:rsidP="00290023">
            <w:pPr>
              <w:rPr>
                <w:rFonts w:ascii="Calibri" w:hAnsi="Calibri" w:cs="Arial"/>
                <w:strike/>
                <w:sz w:val="16"/>
                <w:szCs w:val="16"/>
              </w:rPr>
            </w:pPr>
          </w:p>
          <w:p w14:paraId="66E9ACD0" w14:textId="0ED9D561" w:rsidR="00C274FE" w:rsidRPr="00D20270" w:rsidRDefault="00C274FE" w:rsidP="00E95511">
            <w:pPr>
              <w:ind w:left="57"/>
              <w:rPr>
                <w:rFonts w:ascii="Calibri" w:hAnsi="Calibri" w:cs="Arial"/>
                <w:sz w:val="22"/>
                <w:szCs w:val="22"/>
              </w:rPr>
            </w:pPr>
            <w:r w:rsidRPr="00040840">
              <w:rPr>
                <w:rFonts w:ascii="Calibri" w:hAnsi="Calibri" w:cs="Arial"/>
                <w:sz w:val="22"/>
                <w:szCs w:val="22"/>
              </w:rPr>
              <w:t>To assess the adult’s ability to use or weigh information, questions should aim to</w:t>
            </w:r>
            <w:r w:rsidR="00A93DFD" w:rsidRPr="00040840">
              <w:rPr>
                <w:rFonts w:ascii="Calibri" w:hAnsi="Calibri" w:cs="Arial"/>
                <w:sz w:val="22"/>
                <w:szCs w:val="22"/>
              </w:rPr>
              <w:t xml:space="preserve"> find out how they </w:t>
            </w:r>
            <w:r w:rsidR="00040840" w:rsidRPr="00040840">
              <w:rPr>
                <w:rFonts w:ascii="Calibri" w:hAnsi="Calibri" w:cs="Arial"/>
                <w:sz w:val="22"/>
                <w:szCs w:val="22"/>
              </w:rPr>
              <w:t>make</w:t>
            </w:r>
            <w:r w:rsidR="00D20270" w:rsidRPr="00040840">
              <w:rPr>
                <w:rFonts w:ascii="Calibri" w:hAnsi="Calibri" w:cs="Arial"/>
                <w:sz w:val="22"/>
                <w:szCs w:val="22"/>
              </w:rPr>
              <w:t xml:space="preserve"> decisions</w:t>
            </w:r>
            <w:r w:rsidR="00646E0B" w:rsidRPr="00040840">
              <w:rPr>
                <w:rFonts w:ascii="Calibri" w:hAnsi="Calibri" w:cs="Arial"/>
                <w:sz w:val="22"/>
                <w:szCs w:val="22"/>
              </w:rPr>
              <w:t xml:space="preserve"> about their lifestyle</w:t>
            </w:r>
            <w:r w:rsidR="004807C5" w:rsidRPr="00040840">
              <w:rPr>
                <w:rFonts w:ascii="Calibri" w:hAnsi="Calibri" w:cs="Arial"/>
                <w:sz w:val="22"/>
                <w:szCs w:val="22"/>
              </w:rPr>
              <w:t xml:space="preserve"> and/or </w:t>
            </w:r>
            <w:r w:rsidR="00646E0B" w:rsidRPr="00040840">
              <w:rPr>
                <w:rFonts w:ascii="Calibri" w:hAnsi="Calibri" w:cs="Arial"/>
                <w:sz w:val="22"/>
                <w:szCs w:val="22"/>
              </w:rPr>
              <w:t xml:space="preserve">refusal of services </w:t>
            </w:r>
            <w:r w:rsidR="00BA284A" w:rsidRPr="00040840">
              <w:rPr>
                <w:rFonts w:ascii="Calibri" w:hAnsi="Calibri" w:cs="Arial"/>
                <w:sz w:val="22"/>
                <w:szCs w:val="22"/>
              </w:rPr>
              <w:t xml:space="preserve">and </w:t>
            </w:r>
            <w:r w:rsidR="00A93DFD" w:rsidRPr="00040840">
              <w:rPr>
                <w:rFonts w:ascii="Calibri" w:hAnsi="Calibri" w:cs="Arial"/>
                <w:sz w:val="22"/>
                <w:szCs w:val="22"/>
              </w:rPr>
              <w:t xml:space="preserve">what factors they </w:t>
            </w:r>
            <w:r w:rsidR="004807C5" w:rsidRPr="00040840">
              <w:rPr>
                <w:rFonts w:ascii="Calibri" w:hAnsi="Calibri" w:cs="Arial"/>
                <w:sz w:val="22"/>
                <w:szCs w:val="22"/>
              </w:rPr>
              <w:t xml:space="preserve">have </w:t>
            </w:r>
            <w:proofErr w:type="gramStart"/>
            <w:r w:rsidR="00A93DFD" w:rsidRPr="00040840">
              <w:rPr>
                <w:rFonts w:ascii="Calibri" w:hAnsi="Calibri" w:cs="Arial"/>
                <w:sz w:val="22"/>
                <w:szCs w:val="22"/>
              </w:rPr>
              <w:t>take</w:t>
            </w:r>
            <w:r w:rsidR="004807C5" w:rsidRPr="00040840">
              <w:rPr>
                <w:rFonts w:ascii="Calibri" w:hAnsi="Calibri" w:cs="Arial"/>
                <w:sz w:val="22"/>
                <w:szCs w:val="22"/>
              </w:rPr>
              <w:t>n</w:t>
            </w:r>
            <w:r w:rsidR="00A93DFD" w:rsidRPr="00040840">
              <w:rPr>
                <w:rFonts w:ascii="Calibri" w:hAnsi="Calibri" w:cs="Arial"/>
                <w:sz w:val="22"/>
                <w:szCs w:val="22"/>
              </w:rPr>
              <w:t xml:space="preserve"> into account</w:t>
            </w:r>
            <w:proofErr w:type="gramEnd"/>
            <w:r w:rsidR="00BA284A" w:rsidRPr="00040840">
              <w:rPr>
                <w:rFonts w:ascii="Calibri" w:hAnsi="Calibri" w:cs="Arial"/>
                <w:sz w:val="22"/>
                <w:szCs w:val="22"/>
              </w:rPr>
              <w:t>. Equally important are</w:t>
            </w:r>
            <w:r w:rsidR="00A93DFD" w:rsidRPr="00040840">
              <w:rPr>
                <w:rFonts w:ascii="Calibri" w:hAnsi="Calibri" w:cs="Arial"/>
                <w:sz w:val="22"/>
                <w:szCs w:val="22"/>
              </w:rPr>
              <w:t xml:space="preserve"> </w:t>
            </w:r>
            <w:r w:rsidR="00BA284A" w:rsidRPr="00040840">
              <w:rPr>
                <w:rFonts w:ascii="Calibri" w:hAnsi="Calibri" w:cs="Arial"/>
                <w:sz w:val="22"/>
                <w:szCs w:val="22"/>
              </w:rPr>
              <w:t>the</w:t>
            </w:r>
            <w:r w:rsidR="00A93DFD" w:rsidRPr="00040840">
              <w:rPr>
                <w:rFonts w:ascii="Calibri" w:hAnsi="Calibri" w:cs="Arial"/>
                <w:sz w:val="22"/>
                <w:szCs w:val="22"/>
              </w:rPr>
              <w:t xml:space="preserve"> </w:t>
            </w:r>
            <w:r w:rsidR="004116B8" w:rsidRPr="00040840">
              <w:rPr>
                <w:rFonts w:ascii="Calibri" w:hAnsi="Calibri" w:cs="Arial"/>
                <w:sz w:val="22"/>
                <w:szCs w:val="22"/>
              </w:rPr>
              <w:t xml:space="preserve">values </w:t>
            </w:r>
            <w:r w:rsidR="00BA284A" w:rsidRPr="00040840">
              <w:rPr>
                <w:rFonts w:ascii="Calibri" w:hAnsi="Calibri" w:cs="Arial"/>
                <w:sz w:val="22"/>
                <w:szCs w:val="22"/>
              </w:rPr>
              <w:t xml:space="preserve">that </w:t>
            </w:r>
            <w:r w:rsidR="004116B8" w:rsidRPr="00040840">
              <w:rPr>
                <w:rFonts w:ascii="Calibri" w:hAnsi="Calibri" w:cs="Arial"/>
                <w:sz w:val="22"/>
                <w:szCs w:val="22"/>
              </w:rPr>
              <w:t>influence how they</w:t>
            </w:r>
            <w:r w:rsidR="00A93DFD" w:rsidRPr="00040840">
              <w:rPr>
                <w:rFonts w:ascii="Calibri" w:hAnsi="Calibri" w:cs="Arial"/>
                <w:sz w:val="22"/>
                <w:szCs w:val="22"/>
              </w:rPr>
              <w:t xml:space="preserve"> weigh up</w:t>
            </w:r>
            <w:r w:rsidR="00B35EDF" w:rsidRPr="00040840">
              <w:rPr>
                <w:rFonts w:ascii="Calibri" w:hAnsi="Calibri" w:cs="Arial"/>
                <w:sz w:val="22"/>
                <w:szCs w:val="22"/>
              </w:rPr>
              <w:t xml:space="preserve"> </w:t>
            </w:r>
            <w:r w:rsidR="004116B8" w:rsidRPr="00040840">
              <w:rPr>
                <w:rFonts w:ascii="Calibri" w:hAnsi="Calibri" w:cs="Arial"/>
                <w:sz w:val="22"/>
                <w:szCs w:val="22"/>
              </w:rPr>
              <w:t>information</w:t>
            </w:r>
            <w:r w:rsidR="00A93DFD" w:rsidRPr="00040840">
              <w:rPr>
                <w:rFonts w:ascii="Calibri" w:hAnsi="Calibri" w:cs="Arial"/>
                <w:sz w:val="22"/>
                <w:szCs w:val="22"/>
              </w:rPr>
              <w:t xml:space="preserve">. </w:t>
            </w:r>
            <w:r w:rsidR="00245B7C" w:rsidRPr="00040840">
              <w:rPr>
                <w:rFonts w:ascii="Calibri" w:hAnsi="Calibri" w:cs="Arial"/>
                <w:sz w:val="22"/>
                <w:szCs w:val="22"/>
              </w:rPr>
              <w:t>P</w:t>
            </w:r>
            <w:r w:rsidR="00136D48" w:rsidRPr="00040840">
              <w:rPr>
                <w:rFonts w:ascii="Calibri" w:hAnsi="Calibri" w:cs="Arial"/>
                <w:sz w:val="22"/>
                <w:szCs w:val="22"/>
              </w:rPr>
              <w:t>otential questions to ask include:</w:t>
            </w:r>
          </w:p>
          <w:p w14:paraId="5CBB6EB9" w14:textId="1D938AD9" w:rsidR="00DD04B8" w:rsidRPr="00E7520F" w:rsidRDefault="00DD04B8" w:rsidP="00A33BC9">
            <w:pPr>
              <w:rPr>
                <w:rFonts w:asciiTheme="minorHAnsi" w:hAnsiTheme="minorHAnsi" w:cstheme="minorHAnsi"/>
                <w:sz w:val="16"/>
                <w:szCs w:val="16"/>
              </w:rPr>
            </w:pPr>
          </w:p>
          <w:p w14:paraId="04CCDBCB" w14:textId="77777777" w:rsidR="00303055" w:rsidRPr="00970C0A" w:rsidRDefault="00303055" w:rsidP="00487E87">
            <w:pPr>
              <w:spacing w:line="276" w:lineRule="auto"/>
              <w:ind w:left="57"/>
              <w:rPr>
                <w:rFonts w:asciiTheme="minorHAnsi" w:hAnsiTheme="minorHAnsi"/>
                <w:b/>
                <w:bCs/>
                <w:sz w:val="22"/>
                <w:szCs w:val="22"/>
              </w:rPr>
            </w:pPr>
            <w:r w:rsidRPr="00970C0A">
              <w:rPr>
                <w:rFonts w:asciiTheme="minorHAnsi" w:hAnsiTheme="minorHAnsi"/>
                <w:b/>
                <w:bCs/>
                <w:sz w:val="22"/>
                <w:szCs w:val="22"/>
              </w:rPr>
              <w:t>Neglect of personal hygiene e.g. not washing or changing clothing and/or unmet continence or toileting needs:</w:t>
            </w:r>
          </w:p>
          <w:p w14:paraId="519150E2" w14:textId="77777777" w:rsidR="00303055" w:rsidRPr="00970C0A" w:rsidRDefault="00303055" w:rsidP="00263A63">
            <w:pPr>
              <w:pStyle w:val="ListParagraph"/>
              <w:numPr>
                <w:ilvl w:val="0"/>
                <w:numId w:val="10"/>
              </w:numPr>
              <w:snapToGrid w:val="0"/>
              <w:spacing w:line="276" w:lineRule="auto"/>
              <w:ind w:left="723"/>
              <w:rPr>
                <w:rFonts w:asciiTheme="minorHAnsi" w:hAnsiTheme="minorHAnsi"/>
                <w:i/>
                <w:iCs/>
                <w:sz w:val="22"/>
                <w:szCs w:val="22"/>
              </w:rPr>
            </w:pPr>
            <w:r w:rsidRPr="00970C0A">
              <w:rPr>
                <w:rFonts w:asciiTheme="minorHAnsi" w:hAnsiTheme="minorHAnsi"/>
                <w:i/>
                <w:iCs/>
                <w:sz w:val="22"/>
                <w:szCs w:val="22"/>
              </w:rPr>
              <w:t>Is it important to you to maintain a good standard of personal hygiene? Why?</w:t>
            </w:r>
          </w:p>
          <w:p w14:paraId="4ED8CB50" w14:textId="35D84FDC" w:rsidR="00303055" w:rsidRPr="00970C0A" w:rsidRDefault="00303055" w:rsidP="00263A63">
            <w:pPr>
              <w:pStyle w:val="ListParagraph"/>
              <w:numPr>
                <w:ilvl w:val="0"/>
                <w:numId w:val="10"/>
              </w:numPr>
              <w:snapToGrid w:val="0"/>
              <w:spacing w:line="276" w:lineRule="auto"/>
              <w:ind w:left="723"/>
              <w:rPr>
                <w:rFonts w:asciiTheme="minorHAnsi" w:hAnsiTheme="minorHAnsi"/>
                <w:i/>
                <w:iCs/>
                <w:sz w:val="22"/>
                <w:szCs w:val="22"/>
              </w:rPr>
            </w:pPr>
            <w:r w:rsidRPr="00970C0A">
              <w:rPr>
                <w:rFonts w:asciiTheme="minorHAnsi" w:hAnsiTheme="minorHAnsi"/>
                <w:i/>
                <w:iCs/>
                <w:sz w:val="22"/>
                <w:szCs w:val="22"/>
              </w:rPr>
              <w:t>Do you consider yourself to have a good standard of personal hygiene?</w:t>
            </w:r>
            <w:r w:rsidR="00F5626B" w:rsidRPr="00970C0A">
              <w:rPr>
                <w:rFonts w:asciiTheme="minorHAnsi" w:hAnsiTheme="minorHAnsi"/>
                <w:i/>
                <w:iCs/>
                <w:sz w:val="22"/>
                <w:szCs w:val="22"/>
              </w:rPr>
              <w:t xml:space="preserve"> Why?</w:t>
            </w:r>
          </w:p>
          <w:p w14:paraId="5C97AE6B" w14:textId="77777777" w:rsidR="008E7C9B" w:rsidRPr="00970C0A" w:rsidRDefault="00303055" w:rsidP="00263A63">
            <w:pPr>
              <w:pStyle w:val="ListParagraph"/>
              <w:numPr>
                <w:ilvl w:val="0"/>
                <w:numId w:val="10"/>
              </w:numPr>
              <w:snapToGrid w:val="0"/>
              <w:spacing w:line="276" w:lineRule="auto"/>
              <w:ind w:left="723"/>
              <w:rPr>
                <w:rFonts w:asciiTheme="minorHAnsi" w:hAnsiTheme="minorHAnsi"/>
                <w:i/>
                <w:iCs/>
                <w:sz w:val="22"/>
                <w:szCs w:val="22"/>
              </w:rPr>
            </w:pPr>
            <w:r w:rsidRPr="00970C0A">
              <w:rPr>
                <w:rFonts w:asciiTheme="minorHAnsi" w:hAnsiTheme="minorHAnsi"/>
                <w:i/>
                <w:iCs/>
                <w:sz w:val="22"/>
                <w:szCs w:val="22"/>
              </w:rPr>
              <w:t>Why do you think others are concerned about your personal hygiene?</w:t>
            </w:r>
          </w:p>
          <w:p w14:paraId="6F5B8732" w14:textId="4067419D" w:rsidR="008E7C9B" w:rsidRPr="00970C0A" w:rsidRDefault="00D25F00" w:rsidP="00263A63">
            <w:pPr>
              <w:pStyle w:val="ListParagraph"/>
              <w:numPr>
                <w:ilvl w:val="0"/>
                <w:numId w:val="10"/>
              </w:numPr>
              <w:snapToGrid w:val="0"/>
              <w:spacing w:line="276" w:lineRule="auto"/>
              <w:ind w:left="723"/>
              <w:rPr>
                <w:rFonts w:asciiTheme="minorHAnsi" w:hAnsiTheme="minorHAnsi"/>
                <w:i/>
                <w:iCs/>
                <w:sz w:val="22"/>
                <w:szCs w:val="22"/>
              </w:rPr>
            </w:pPr>
            <w:r w:rsidRPr="00970C0A">
              <w:rPr>
                <w:rFonts w:asciiTheme="minorHAnsi" w:hAnsiTheme="minorHAnsi" w:cstheme="minorHAnsi"/>
                <w:i/>
                <w:iCs/>
                <w:color w:val="000000" w:themeColor="text1"/>
                <w:sz w:val="22"/>
                <w:szCs w:val="22"/>
              </w:rPr>
              <w:t xml:space="preserve">How would you feel/what are your views about </w:t>
            </w:r>
            <w:r w:rsidR="008E7C9B" w:rsidRPr="00970C0A">
              <w:rPr>
                <w:rFonts w:asciiTheme="minorHAnsi" w:hAnsiTheme="minorHAnsi" w:cstheme="minorHAnsi"/>
                <w:i/>
                <w:iCs/>
                <w:color w:val="000000" w:themeColor="text1"/>
                <w:sz w:val="22"/>
                <w:szCs w:val="22"/>
              </w:rPr>
              <w:t>having support from carers with personal care and/or laundry? What are the risks of refusing this support?</w:t>
            </w:r>
          </w:p>
          <w:p w14:paraId="68AA8494" w14:textId="255E6B06" w:rsidR="00303055" w:rsidRPr="00970C0A" w:rsidRDefault="00303055" w:rsidP="00263A63">
            <w:pPr>
              <w:pStyle w:val="ListParagraph"/>
              <w:numPr>
                <w:ilvl w:val="0"/>
                <w:numId w:val="10"/>
              </w:numPr>
              <w:spacing w:line="276" w:lineRule="auto"/>
              <w:ind w:left="723"/>
              <w:rPr>
                <w:rFonts w:asciiTheme="minorHAnsi" w:hAnsiTheme="minorHAnsi" w:cstheme="minorHAnsi"/>
                <w:i/>
                <w:iCs/>
                <w:color w:val="000000" w:themeColor="text1"/>
                <w:sz w:val="22"/>
                <w:szCs w:val="22"/>
              </w:rPr>
            </w:pPr>
            <w:r w:rsidRPr="00970C0A">
              <w:rPr>
                <w:rFonts w:asciiTheme="minorHAnsi" w:hAnsiTheme="minorHAnsi" w:cstheme="minorHAnsi"/>
                <w:i/>
                <w:iCs/>
                <w:color w:val="000000" w:themeColor="text1"/>
                <w:sz w:val="22"/>
                <w:szCs w:val="22"/>
              </w:rPr>
              <w:t>How would you feel about a referral to District Nurses for a continence assessment? What are the risks of refusing this support?</w:t>
            </w:r>
          </w:p>
          <w:p w14:paraId="00F70830" w14:textId="41D4D6C4" w:rsidR="00303055" w:rsidRPr="00E7520F" w:rsidRDefault="00303055" w:rsidP="00263A63">
            <w:pPr>
              <w:pStyle w:val="ListParagraph"/>
              <w:numPr>
                <w:ilvl w:val="0"/>
                <w:numId w:val="10"/>
              </w:numPr>
              <w:spacing w:line="276" w:lineRule="auto"/>
              <w:ind w:left="723"/>
              <w:rPr>
                <w:rFonts w:asciiTheme="minorHAnsi" w:hAnsiTheme="minorHAnsi" w:cstheme="minorHAnsi"/>
                <w:i/>
                <w:iCs/>
                <w:color w:val="000000" w:themeColor="text1"/>
                <w:sz w:val="22"/>
                <w:szCs w:val="22"/>
              </w:rPr>
            </w:pPr>
            <w:r w:rsidRPr="00970C0A">
              <w:rPr>
                <w:rFonts w:asciiTheme="minorHAnsi" w:hAnsiTheme="minorHAnsi" w:cstheme="minorHAnsi"/>
                <w:color w:val="000000" w:themeColor="text1"/>
                <w:sz w:val="22"/>
                <w:szCs w:val="22"/>
              </w:rPr>
              <w:t>If the bathroom/toilet is not functional, point this out to the person and ask:</w:t>
            </w:r>
            <w:r w:rsidRPr="00970C0A">
              <w:rPr>
                <w:rFonts w:asciiTheme="minorHAnsi" w:hAnsiTheme="minorHAnsi" w:cstheme="minorHAnsi"/>
                <w:i/>
                <w:iCs/>
                <w:color w:val="000000" w:themeColor="text1"/>
                <w:sz w:val="22"/>
                <w:szCs w:val="22"/>
              </w:rPr>
              <w:t xml:space="preserve"> What needs to be done to fix your bathroom/toilet? Do you need any support with this</w:t>
            </w:r>
            <w:r w:rsidR="00494F57" w:rsidRPr="00970C0A">
              <w:rPr>
                <w:rFonts w:asciiTheme="minorHAnsi" w:hAnsiTheme="minorHAnsi" w:cstheme="minorHAnsi"/>
                <w:i/>
                <w:iCs/>
                <w:color w:val="000000" w:themeColor="text1"/>
                <w:sz w:val="22"/>
                <w:szCs w:val="22"/>
              </w:rPr>
              <w:t>?</w:t>
            </w:r>
            <w:r w:rsidR="00494F57" w:rsidRPr="00970C0A">
              <w:rPr>
                <w:rFonts w:asciiTheme="minorHAnsi" w:hAnsiTheme="minorHAnsi" w:cs="Arial"/>
                <w:i/>
                <w:iCs/>
                <w:sz w:val="22"/>
                <w:szCs w:val="22"/>
              </w:rPr>
              <w:t xml:space="preserve"> I</w:t>
            </w:r>
            <w:r w:rsidRPr="00970C0A">
              <w:rPr>
                <w:rFonts w:asciiTheme="minorHAnsi" w:hAnsiTheme="minorHAnsi" w:cs="Arial"/>
                <w:i/>
                <w:iCs/>
                <w:sz w:val="22"/>
                <w:szCs w:val="22"/>
              </w:rPr>
              <w:t>f not, why?</w:t>
            </w:r>
          </w:p>
          <w:p w14:paraId="1D400462" w14:textId="77777777" w:rsidR="00E7520F" w:rsidRPr="00E7520F" w:rsidRDefault="00E7520F" w:rsidP="00E7520F">
            <w:pPr>
              <w:spacing w:line="276" w:lineRule="auto"/>
              <w:rPr>
                <w:rFonts w:asciiTheme="minorHAnsi" w:hAnsiTheme="minorHAnsi" w:cstheme="minorHAnsi"/>
                <w:i/>
                <w:iCs/>
                <w:color w:val="000000" w:themeColor="text1"/>
                <w:sz w:val="16"/>
                <w:szCs w:val="16"/>
              </w:rPr>
            </w:pPr>
          </w:p>
          <w:p w14:paraId="2001BE4E" w14:textId="77777777" w:rsidR="00303055" w:rsidRPr="00970C0A" w:rsidRDefault="00303055" w:rsidP="00487E87">
            <w:pPr>
              <w:spacing w:line="276" w:lineRule="auto"/>
              <w:ind w:left="57"/>
              <w:rPr>
                <w:rFonts w:asciiTheme="minorHAnsi" w:hAnsiTheme="minorHAnsi"/>
                <w:b/>
                <w:bCs/>
                <w:sz w:val="22"/>
                <w:szCs w:val="22"/>
              </w:rPr>
            </w:pPr>
            <w:r w:rsidRPr="00970C0A">
              <w:rPr>
                <w:rFonts w:asciiTheme="minorHAnsi" w:hAnsiTheme="minorHAnsi"/>
                <w:b/>
                <w:bCs/>
                <w:sz w:val="22"/>
                <w:szCs w:val="22"/>
              </w:rPr>
              <w:t>Neglect of nutrition/hydration e.g. not eating or drinking enough to maintain physical health:</w:t>
            </w:r>
          </w:p>
          <w:p w14:paraId="25B2E03B" w14:textId="77777777" w:rsidR="00D25F00" w:rsidRPr="00970C0A" w:rsidRDefault="00D25F00" w:rsidP="00263A63">
            <w:pPr>
              <w:pStyle w:val="ListParagraph"/>
              <w:numPr>
                <w:ilvl w:val="0"/>
                <w:numId w:val="11"/>
              </w:numPr>
              <w:spacing w:line="276" w:lineRule="auto"/>
              <w:ind w:left="723"/>
              <w:rPr>
                <w:rFonts w:asciiTheme="minorHAnsi" w:hAnsiTheme="minorHAnsi"/>
                <w:i/>
                <w:iCs/>
                <w:sz w:val="22"/>
                <w:szCs w:val="22"/>
              </w:rPr>
            </w:pPr>
            <w:r w:rsidRPr="00970C0A">
              <w:rPr>
                <w:rFonts w:asciiTheme="minorHAnsi" w:hAnsiTheme="minorHAnsi"/>
                <w:i/>
                <w:iCs/>
                <w:sz w:val="22"/>
                <w:szCs w:val="22"/>
              </w:rPr>
              <w:t>Do you think you are eating and drinking enough to stay healthy?</w:t>
            </w:r>
          </w:p>
          <w:p w14:paraId="5A51091B" w14:textId="77777777" w:rsidR="00D25F00" w:rsidRPr="00970C0A" w:rsidRDefault="00D25F00" w:rsidP="00263A63">
            <w:pPr>
              <w:pStyle w:val="ListParagraph"/>
              <w:numPr>
                <w:ilvl w:val="0"/>
                <w:numId w:val="11"/>
              </w:numPr>
              <w:spacing w:line="276" w:lineRule="auto"/>
              <w:ind w:left="723"/>
              <w:rPr>
                <w:rFonts w:asciiTheme="minorHAnsi" w:hAnsiTheme="minorHAnsi"/>
                <w:i/>
                <w:iCs/>
                <w:sz w:val="22"/>
                <w:szCs w:val="22"/>
              </w:rPr>
            </w:pPr>
            <w:r w:rsidRPr="00970C0A">
              <w:rPr>
                <w:rFonts w:asciiTheme="minorHAnsi" w:hAnsiTheme="minorHAnsi"/>
                <w:i/>
                <w:iCs/>
                <w:sz w:val="22"/>
                <w:szCs w:val="22"/>
              </w:rPr>
              <w:t>Why do you think others are concerned about the amount you are eating/drinking?</w:t>
            </w:r>
          </w:p>
          <w:p w14:paraId="71D72A32" w14:textId="4B54F605" w:rsidR="00D25F00" w:rsidRPr="00970C0A" w:rsidRDefault="00AC36FB" w:rsidP="00263A63">
            <w:pPr>
              <w:pStyle w:val="ListParagraph"/>
              <w:numPr>
                <w:ilvl w:val="0"/>
                <w:numId w:val="11"/>
              </w:numPr>
              <w:spacing w:line="276" w:lineRule="auto"/>
              <w:ind w:left="723"/>
              <w:rPr>
                <w:rFonts w:asciiTheme="minorHAnsi" w:hAnsiTheme="minorHAnsi" w:cstheme="minorHAnsi"/>
                <w:i/>
                <w:iCs/>
                <w:color w:val="000000" w:themeColor="text1"/>
                <w:sz w:val="22"/>
                <w:szCs w:val="22"/>
              </w:rPr>
            </w:pPr>
            <w:r w:rsidRPr="00970C0A">
              <w:rPr>
                <w:rFonts w:asciiTheme="minorHAnsi" w:hAnsiTheme="minorHAnsi" w:cstheme="minorHAnsi"/>
                <w:i/>
                <w:iCs/>
                <w:color w:val="000000" w:themeColor="text1"/>
                <w:sz w:val="22"/>
                <w:szCs w:val="22"/>
              </w:rPr>
              <w:t xml:space="preserve">How would you feel/what are your views about </w:t>
            </w:r>
            <w:r w:rsidR="00D25F00" w:rsidRPr="00970C0A">
              <w:rPr>
                <w:rFonts w:asciiTheme="minorHAnsi" w:hAnsiTheme="minorHAnsi" w:cstheme="minorHAnsi"/>
                <w:i/>
                <w:iCs/>
                <w:color w:val="000000" w:themeColor="text1"/>
                <w:sz w:val="22"/>
                <w:szCs w:val="22"/>
              </w:rPr>
              <w:t>having support from carers with shopping and/or meal preparation? What are the risks of refusing this support?</w:t>
            </w:r>
          </w:p>
          <w:p w14:paraId="667AB4C0" w14:textId="14CCD185" w:rsidR="00D25F00" w:rsidRPr="00970C0A" w:rsidRDefault="00AC36FB" w:rsidP="00263A63">
            <w:pPr>
              <w:pStyle w:val="ListParagraph"/>
              <w:numPr>
                <w:ilvl w:val="0"/>
                <w:numId w:val="11"/>
              </w:numPr>
              <w:spacing w:line="276" w:lineRule="auto"/>
              <w:ind w:left="723"/>
              <w:rPr>
                <w:rFonts w:asciiTheme="minorHAnsi" w:hAnsiTheme="minorHAnsi" w:cstheme="minorHAnsi"/>
                <w:i/>
                <w:iCs/>
                <w:color w:val="000000" w:themeColor="text1"/>
                <w:sz w:val="22"/>
                <w:szCs w:val="22"/>
              </w:rPr>
            </w:pPr>
            <w:r w:rsidRPr="00970C0A">
              <w:rPr>
                <w:rFonts w:asciiTheme="minorHAnsi" w:hAnsiTheme="minorHAnsi" w:cstheme="minorHAnsi"/>
                <w:i/>
                <w:iCs/>
                <w:color w:val="000000" w:themeColor="text1"/>
                <w:sz w:val="22"/>
                <w:szCs w:val="22"/>
              </w:rPr>
              <w:t xml:space="preserve">How would you feel/what are your views about having </w:t>
            </w:r>
            <w:r w:rsidR="00D25F00" w:rsidRPr="00970C0A">
              <w:rPr>
                <w:rFonts w:asciiTheme="minorHAnsi" w:hAnsiTheme="minorHAnsi" w:cstheme="minorHAnsi"/>
                <w:i/>
                <w:iCs/>
                <w:color w:val="000000" w:themeColor="text1"/>
                <w:sz w:val="22"/>
                <w:szCs w:val="22"/>
              </w:rPr>
              <w:t>meals on wheels? What are the risks of refusing this support?</w:t>
            </w:r>
          </w:p>
          <w:p w14:paraId="0C751BDF" w14:textId="30EFB3D0" w:rsidR="00D25F00" w:rsidRPr="00E7520F" w:rsidRDefault="00D25F00" w:rsidP="00263A63">
            <w:pPr>
              <w:pStyle w:val="ListParagraph"/>
              <w:numPr>
                <w:ilvl w:val="0"/>
                <w:numId w:val="11"/>
              </w:numPr>
              <w:spacing w:line="276" w:lineRule="auto"/>
              <w:ind w:left="723"/>
              <w:rPr>
                <w:rFonts w:asciiTheme="minorHAnsi" w:hAnsiTheme="minorHAnsi" w:cstheme="minorHAnsi"/>
                <w:i/>
                <w:iCs/>
                <w:color w:val="000000" w:themeColor="text1"/>
                <w:sz w:val="22"/>
                <w:szCs w:val="22"/>
              </w:rPr>
            </w:pPr>
            <w:bookmarkStart w:id="0" w:name="OLE_LINK3"/>
            <w:bookmarkStart w:id="1" w:name="OLE_LINK4"/>
            <w:r w:rsidRPr="00970C0A">
              <w:rPr>
                <w:rFonts w:asciiTheme="minorHAnsi" w:hAnsiTheme="minorHAnsi" w:cstheme="minorHAnsi"/>
                <w:color w:val="000000" w:themeColor="text1"/>
                <w:sz w:val="22"/>
                <w:szCs w:val="22"/>
              </w:rPr>
              <w:t>If kitchen facilities are not working or unusable, point this out and ask:</w:t>
            </w:r>
            <w:r w:rsidRPr="00970C0A">
              <w:rPr>
                <w:rFonts w:asciiTheme="minorHAnsi" w:hAnsiTheme="minorHAnsi" w:cstheme="minorHAnsi"/>
                <w:i/>
                <w:iCs/>
                <w:color w:val="000000" w:themeColor="text1"/>
                <w:sz w:val="22"/>
                <w:szCs w:val="22"/>
              </w:rPr>
              <w:t xml:space="preserve"> What needs to be done to </w:t>
            </w:r>
            <w:r w:rsidR="00494F57" w:rsidRPr="00970C0A">
              <w:rPr>
                <w:rFonts w:asciiTheme="minorHAnsi" w:hAnsiTheme="minorHAnsi" w:cstheme="minorHAnsi"/>
                <w:i/>
                <w:iCs/>
                <w:color w:val="000000" w:themeColor="text1"/>
                <w:sz w:val="22"/>
                <w:szCs w:val="22"/>
              </w:rPr>
              <w:t>fix your kitchen</w:t>
            </w:r>
            <w:r w:rsidRPr="00970C0A">
              <w:rPr>
                <w:rFonts w:asciiTheme="minorHAnsi" w:hAnsiTheme="minorHAnsi" w:cstheme="minorHAnsi"/>
                <w:i/>
                <w:iCs/>
                <w:color w:val="000000" w:themeColor="text1"/>
                <w:sz w:val="22"/>
                <w:szCs w:val="22"/>
              </w:rPr>
              <w:t xml:space="preserve">? </w:t>
            </w:r>
            <w:r w:rsidRPr="00970C0A">
              <w:rPr>
                <w:rFonts w:asciiTheme="minorHAnsi" w:hAnsiTheme="minorHAnsi" w:cs="Arial"/>
                <w:i/>
                <w:iCs/>
                <w:sz w:val="22"/>
                <w:szCs w:val="22"/>
              </w:rPr>
              <w:t>Do you need any support with this? If not, why?</w:t>
            </w:r>
          </w:p>
          <w:p w14:paraId="76D212B1" w14:textId="77777777" w:rsidR="00E7520F" w:rsidRPr="00E7520F" w:rsidRDefault="00E7520F" w:rsidP="00E7520F">
            <w:pPr>
              <w:spacing w:line="276" w:lineRule="auto"/>
              <w:rPr>
                <w:rFonts w:asciiTheme="minorHAnsi" w:hAnsiTheme="minorHAnsi" w:cstheme="minorHAnsi"/>
                <w:i/>
                <w:iCs/>
                <w:color w:val="000000" w:themeColor="text1"/>
                <w:sz w:val="16"/>
                <w:szCs w:val="16"/>
              </w:rPr>
            </w:pPr>
          </w:p>
          <w:bookmarkEnd w:id="0"/>
          <w:bookmarkEnd w:id="1"/>
          <w:p w14:paraId="09CD622E" w14:textId="77777777" w:rsidR="00303055" w:rsidRPr="00970C0A" w:rsidRDefault="00303055" w:rsidP="00487E87">
            <w:pPr>
              <w:spacing w:line="276" w:lineRule="auto"/>
              <w:ind w:left="57"/>
              <w:rPr>
                <w:rFonts w:asciiTheme="minorHAnsi" w:hAnsiTheme="minorHAnsi"/>
                <w:b/>
                <w:bCs/>
                <w:sz w:val="22"/>
                <w:szCs w:val="22"/>
              </w:rPr>
            </w:pPr>
            <w:r w:rsidRPr="00970C0A">
              <w:rPr>
                <w:rFonts w:asciiTheme="minorHAnsi" w:hAnsiTheme="minorHAnsi"/>
                <w:b/>
                <w:bCs/>
                <w:sz w:val="22"/>
                <w:szCs w:val="22"/>
              </w:rPr>
              <w:t>Neglect of physical health e.g. wound care and/or poorly managed chronic health conditions:</w:t>
            </w:r>
          </w:p>
          <w:p w14:paraId="3FA2D6D0" w14:textId="77777777" w:rsidR="00D25F00" w:rsidRPr="00970C0A" w:rsidRDefault="00D25F00" w:rsidP="00263A63">
            <w:pPr>
              <w:pStyle w:val="ListParagraph"/>
              <w:numPr>
                <w:ilvl w:val="0"/>
                <w:numId w:val="9"/>
              </w:numPr>
              <w:spacing w:line="276" w:lineRule="auto"/>
              <w:ind w:left="723"/>
              <w:rPr>
                <w:rFonts w:asciiTheme="minorHAnsi" w:hAnsiTheme="minorHAnsi" w:cstheme="minorHAnsi"/>
                <w:i/>
                <w:iCs/>
                <w:color w:val="000000" w:themeColor="text1"/>
                <w:sz w:val="22"/>
                <w:szCs w:val="22"/>
              </w:rPr>
            </w:pPr>
            <w:r w:rsidRPr="00970C0A">
              <w:rPr>
                <w:rFonts w:asciiTheme="minorHAnsi" w:hAnsiTheme="minorHAnsi" w:cstheme="minorHAnsi"/>
                <w:i/>
                <w:iCs/>
                <w:color w:val="000000" w:themeColor="text1"/>
                <w:sz w:val="22"/>
                <w:szCs w:val="22"/>
              </w:rPr>
              <w:t>Why do you think others are concerned about the way you manage your ulcer(s)/wound(s)?</w:t>
            </w:r>
          </w:p>
          <w:p w14:paraId="6517B7F0" w14:textId="10241284" w:rsidR="00D25F00" w:rsidRPr="00970C0A" w:rsidRDefault="00970C0A" w:rsidP="00263A63">
            <w:pPr>
              <w:pStyle w:val="ListParagraph"/>
              <w:numPr>
                <w:ilvl w:val="0"/>
                <w:numId w:val="9"/>
              </w:numPr>
              <w:spacing w:line="276" w:lineRule="auto"/>
              <w:ind w:left="723"/>
              <w:rPr>
                <w:rFonts w:asciiTheme="minorHAnsi" w:hAnsiTheme="minorHAnsi" w:cstheme="minorHAnsi"/>
                <w:i/>
                <w:iCs/>
                <w:color w:val="000000" w:themeColor="text1"/>
                <w:sz w:val="22"/>
                <w:szCs w:val="22"/>
              </w:rPr>
            </w:pPr>
            <w:r w:rsidRPr="00970C0A">
              <w:rPr>
                <w:rFonts w:asciiTheme="minorHAnsi" w:hAnsiTheme="minorHAnsi" w:cstheme="minorHAnsi"/>
                <w:i/>
                <w:iCs/>
                <w:color w:val="000000" w:themeColor="text1"/>
                <w:sz w:val="22"/>
                <w:szCs w:val="22"/>
              </w:rPr>
              <w:t xml:space="preserve">How would you feel/what are your views about </w:t>
            </w:r>
            <w:r w:rsidR="00D25F00" w:rsidRPr="00970C0A">
              <w:rPr>
                <w:rFonts w:asciiTheme="minorHAnsi" w:hAnsiTheme="minorHAnsi" w:cstheme="minorHAnsi"/>
                <w:i/>
                <w:iCs/>
                <w:color w:val="000000" w:themeColor="text1"/>
                <w:sz w:val="22"/>
                <w:szCs w:val="22"/>
              </w:rPr>
              <w:t>having support from district nurse/practice nurse/ carers with your ulcer(s)/wound(s)? What are the risks of refusing this support?</w:t>
            </w:r>
          </w:p>
          <w:p w14:paraId="59F84BE0" w14:textId="55DBAB6D" w:rsidR="00D25F00" w:rsidRDefault="00D25F00" w:rsidP="00263A63">
            <w:pPr>
              <w:pStyle w:val="ListParagraph"/>
              <w:numPr>
                <w:ilvl w:val="0"/>
                <w:numId w:val="9"/>
              </w:numPr>
              <w:spacing w:line="276" w:lineRule="auto"/>
              <w:ind w:left="723"/>
              <w:rPr>
                <w:rFonts w:asciiTheme="minorHAnsi" w:hAnsiTheme="minorHAnsi" w:cstheme="minorHAnsi"/>
                <w:i/>
                <w:iCs/>
                <w:color w:val="000000" w:themeColor="text1"/>
                <w:sz w:val="22"/>
                <w:szCs w:val="22"/>
              </w:rPr>
            </w:pPr>
            <w:r w:rsidRPr="00970C0A">
              <w:rPr>
                <w:rFonts w:asciiTheme="minorHAnsi" w:hAnsiTheme="minorHAnsi" w:cstheme="minorHAnsi"/>
                <w:color w:val="000000" w:themeColor="text1"/>
                <w:sz w:val="22"/>
                <w:szCs w:val="22"/>
              </w:rPr>
              <w:t>If the adult’s ulcer(s)/wound(s) are malodourous and in extremis infested with maggots,</w:t>
            </w:r>
            <w:r w:rsidRPr="00970C0A">
              <w:rPr>
                <w:rStyle w:val="FootnoteReference"/>
                <w:rFonts w:asciiTheme="minorHAnsi" w:hAnsiTheme="minorHAnsi" w:cstheme="minorHAnsi"/>
                <w:color w:val="000000" w:themeColor="text1"/>
                <w:sz w:val="22"/>
                <w:szCs w:val="22"/>
              </w:rPr>
              <w:footnoteReference w:id="10"/>
            </w:r>
            <w:r w:rsidR="00646E0B">
              <w:rPr>
                <w:rFonts w:asciiTheme="minorHAnsi" w:hAnsiTheme="minorHAnsi" w:cstheme="minorHAnsi"/>
                <w:color w:val="000000" w:themeColor="text1"/>
                <w:sz w:val="22"/>
                <w:szCs w:val="22"/>
              </w:rPr>
              <w:t xml:space="preserve"> </w:t>
            </w:r>
            <w:r w:rsidRPr="00970C0A">
              <w:rPr>
                <w:rFonts w:asciiTheme="minorHAnsi" w:hAnsiTheme="minorHAnsi" w:cstheme="minorHAnsi"/>
                <w:color w:val="000000" w:themeColor="text1"/>
                <w:sz w:val="22"/>
                <w:szCs w:val="22"/>
              </w:rPr>
              <w:t>point out that they need urgent medical attention and subsequently ask:</w:t>
            </w:r>
            <w:r w:rsidRPr="00970C0A">
              <w:rPr>
                <w:rFonts w:asciiTheme="minorHAnsi" w:hAnsiTheme="minorHAnsi" w:cstheme="minorHAnsi"/>
                <w:i/>
                <w:iCs/>
                <w:color w:val="000000" w:themeColor="text1"/>
                <w:sz w:val="22"/>
                <w:szCs w:val="22"/>
              </w:rPr>
              <w:t xml:space="preserve"> What are the consequences if you don’t get urgent medical help?</w:t>
            </w:r>
          </w:p>
          <w:p w14:paraId="515AD31E" w14:textId="77777777" w:rsidR="00E7520F" w:rsidRPr="00E7520F" w:rsidRDefault="00E7520F" w:rsidP="00E7520F">
            <w:pPr>
              <w:spacing w:line="276" w:lineRule="auto"/>
              <w:rPr>
                <w:rFonts w:asciiTheme="minorHAnsi" w:hAnsiTheme="minorHAnsi" w:cstheme="minorHAnsi"/>
                <w:i/>
                <w:iCs/>
                <w:color w:val="000000" w:themeColor="text1"/>
                <w:sz w:val="16"/>
                <w:szCs w:val="16"/>
              </w:rPr>
            </w:pPr>
          </w:p>
          <w:p w14:paraId="1B4937BA" w14:textId="77777777" w:rsidR="00303055" w:rsidRPr="00970C0A" w:rsidRDefault="00303055" w:rsidP="00487E87">
            <w:pPr>
              <w:spacing w:line="276" w:lineRule="auto"/>
              <w:ind w:left="57"/>
              <w:rPr>
                <w:rFonts w:asciiTheme="minorHAnsi" w:hAnsiTheme="minorHAnsi"/>
                <w:b/>
                <w:bCs/>
                <w:sz w:val="22"/>
                <w:szCs w:val="22"/>
              </w:rPr>
            </w:pPr>
            <w:r w:rsidRPr="00970C0A">
              <w:rPr>
                <w:rFonts w:asciiTheme="minorHAnsi" w:hAnsiTheme="minorHAnsi"/>
                <w:b/>
                <w:bCs/>
                <w:sz w:val="22"/>
                <w:szCs w:val="22"/>
              </w:rPr>
              <w:t>Neglect of environment e.g. hoarding, living in squalor and associated risks:</w:t>
            </w:r>
          </w:p>
          <w:p w14:paraId="77DD3492" w14:textId="4CE83343" w:rsidR="008E7C9B" w:rsidRPr="00970C0A" w:rsidRDefault="008E7C9B" w:rsidP="00263A63">
            <w:pPr>
              <w:pStyle w:val="ListParagraph"/>
              <w:numPr>
                <w:ilvl w:val="0"/>
                <w:numId w:val="9"/>
              </w:numPr>
              <w:spacing w:line="276" w:lineRule="auto"/>
              <w:ind w:left="723"/>
              <w:rPr>
                <w:rFonts w:asciiTheme="minorHAnsi" w:hAnsiTheme="minorHAnsi" w:cstheme="minorHAnsi"/>
                <w:i/>
                <w:iCs/>
                <w:color w:val="000000" w:themeColor="text1"/>
                <w:sz w:val="22"/>
                <w:szCs w:val="22"/>
              </w:rPr>
            </w:pPr>
            <w:r w:rsidRPr="00970C0A">
              <w:rPr>
                <w:rFonts w:asciiTheme="minorHAnsi" w:hAnsiTheme="minorHAnsi" w:cstheme="minorHAnsi"/>
                <w:i/>
                <w:iCs/>
                <w:color w:val="000000" w:themeColor="text1"/>
                <w:sz w:val="22"/>
                <w:szCs w:val="22"/>
              </w:rPr>
              <w:t>Why do you think others are concerned about the amount of your possessions/the cleanliness of your home/the fact that you have no heating etc?</w:t>
            </w:r>
          </w:p>
          <w:p w14:paraId="7C36AD56" w14:textId="77777777" w:rsidR="008E7C9B" w:rsidRPr="00970C0A" w:rsidRDefault="008E7C9B" w:rsidP="00263A63">
            <w:pPr>
              <w:pStyle w:val="ListParagraph"/>
              <w:numPr>
                <w:ilvl w:val="0"/>
                <w:numId w:val="9"/>
              </w:numPr>
              <w:spacing w:line="276" w:lineRule="auto"/>
              <w:ind w:left="723"/>
              <w:rPr>
                <w:rFonts w:asciiTheme="minorHAnsi" w:hAnsiTheme="minorHAnsi" w:cstheme="minorHAnsi"/>
                <w:i/>
                <w:iCs/>
                <w:color w:val="000000" w:themeColor="text1"/>
                <w:sz w:val="22"/>
                <w:szCs w:val="22"/>
              </w:rPr>
            </w:pPr>
            <w:r w:rsidRPr="00970C0A">
              <w:rPr>
                <w:rFonts w:asciiTheme="minorHAnsi" w:hAnsiTheme="minorHAnsi"/>
                <w:i/>
                <w:iCs/>
                <w:sz w:val="22"/>
                <w:szCs w:val="22"/>
              </w:rPr>
              <w:t>Do you think you might have a problem getting rid of possessions you no longer need?</w:t>
            </w:r>
          </w:p>
          <w:p w14:paraId="58A4B673" w14:textId="77777777" w:rsidR="008E7C9B" w:rsidRPr="00970C0A" w:rsidRDefault="008E7C9B" w:rsidP="00263A63">
            <w:pPr>
              <w:pStyle w:val="ListParagraph"/>
              <w:numPr>
                <w:ilvl w:val="0"/>
                <w:numId w:val="9"/>
              </w:numPr>
              <w:spacing w:line="276" w:lineRule="auto"/>
              <w:ind w:left="723"/>
              <w:rPr>
                <w:rFonts w:asciiTheme="minorHAnsi" w:hAnsiTheme="minorHAnsi" w:cstheme="minorHAnsi"/>
                <w:i/>
                <w:iCs/>
                <w:color w:val="000000" w:themeColor="text1"/>
                <w:sz w:val="22"/>
                <w:szCs w:val="22"/>
              </w:rPr>
            </w:pPr>
            <w:r w:rsidRPr="00970C0A">
              <w:rPr>
                <w:rFonts w:asciiTheme="minorHAnsi" w:hAnsiTheme="minorHAnsi"/>
                <w:i/>
                <w:iCs/>
                <w:sz w:val="22"/>
                <w:szCs w:val="22"/>
              </w:rPr>
              <w:t xml:space="preserve">How do you feel about </w:t>
            </w:r>
            <w:r w:rsidRPr="00970C0A">
              <w:rPr>
                <w:rFonts w:asciiTheme="minorHAnsi" w:hAnsiTheme="minorHAnsi"/>
                <w:i/>
                <w:iCs/>
                <w:color w:val="000000" w:themeColor="text1"/>
                <w:sz w:val="22"/>
                <w:szCs w:val="22"/>
              </w:rPr>
              <w:t xml:space="preserve">the amount of possessions in your home and/or condition of your home? Is there anything you would like to change? </w:t>
            </w:r>
          </w:p>
          <w:p w14:paraId="41F83D82" w14:textId="411408F9" w:rsidR="008E7C9B" w:rsidRPr="00970C0A" w:rsidRDefault="00970C0A" w:rsidP="00263A63">
            <w:pPr>
              <w:pStyle w:val="ListParagraph"/>
              <w:numPr>
                <w:ilvl w:val="0"/>
                <w:numId w:val="9"/>
              </w:numPr>
              <w:spacing w:line="276" w:lineRule="auto"/>
              <w:ind w:left="723"/>
              <w:rPr>
                <w:rFonts w:asciiTheme="minorHAnsi" w:hAnsiTheme="minorHAnsi" w:cstheme="minorHAnsi"/>
                <w:i/>
                <w:iCs/>
                <w:color w:val="000000" w:themeColor="text1"/>
                <w:sz w:val="22"/>
                <w:szCs w:val="22"/>
              </w:rPr>
            </w:pPr>
            <w:r w:rsidRPr="00970C0A">
              <w:rPr>
                <w:rFonts w:asciiTheme="minorHAnsi" w:hAnsiTheme="minorHAnsi" w:cstheme="minorHAnsi"/>
                <w:i/>
                <w:iCs/>
                <w:color w:val="000000" w:themeColor="text1"/>
                <w:sz w:val="22"/>
                <w:szCs w:val="22"/>
              </w:rPr>
              <w:t xml:space="preserve">How would you feel/what are your views about </w:t>
            </w:r>
            <w:r w:rsidR="008E7C9B" w:rsidRPr="00970C0A">
              <w:rPr>
                <w:rFonts w:asciiTheme="minorHAnsi" w:hAnsiTheme="minorHAnsi" w:cstheme="minorHAnsi"/>
                <w:i/>
                <w:iCs/>
                <w:color w:val="000000" w:themeColor="text1"/>
                <w:sz w:val="22"/>
                <w:szCs w:val="22"/>
              </w:rPr>
              <w:t xml:space="preserve">a person </w:t>
            </w:r>
            <w:r w:rsidR="00495882">
              <w:rPr>
                <w:rFonts w:asciiTheme="minorHAnsi" w:hAnsiTheme="minorHAnsi" w:cstheme="minorHAnsi"/>
                <w:i/>
                <w:iCs/>
                <w:color w:val="000000" w:themeColor="text1"/>
                <w:sz w:val="22"/>
                <w:szCs w:val="22"/>
              </w:rPr>
              <w:t xml:space="preserve">you trust </w:t>
            </w:r>
            <w:r w:rsidR="008E7C9B" w:rsidRPr="00970C0A">
              <w:rPr>
                <w:rFonts w:asciiTheme="minorHAnsi" w:hAnsiTheme="minorHAnsi" w:cstheme="minorHAnsi"/>
                <w:i/>
                <w:iCs/>
                <w:color w:val="000000" w:themeColor="text1"/>
                <w:sz w:val="22"/>
                <w:szCs w:val="22"/>
              </w:rPr>
              <w:t xml:space="preserve">helping you to reduce the amount of your possessions? What are the risks of </w:t>
            </w:r>
            <w:r w:rsidR="00E90BEE">
              <w:rPr>
                <w:rFonts w:asciiTheme="minorHAnsi" w:hAnsiTheme="minorHAnsi" w:cstheme="minorHAnsi"/>
                <w:i/>
                <w:iCs/>
                <w:color w:val="000000" w:themeColor="text1"/>
                <w:sz w:val="22"/>
                <w:szCs w:val="22"/>
              </w:rPr>
              <w:t>continuing as you are</w:t>
            </w:r>
            <w:r w:rsidR="008E7C9B" w:rsidRPr="00970C0A">
              <w:rPr>
                <w:rFonts w:asciiTheme="minorHAnsi" w:hAnsiTheme="minorHAnsi" w:cstheme="minorHAnsi"/>
                <w:i/>
                <w:iCs/>
                <w:color w:val="000000" w:themeColor="text1"/>
                <w:sz w:val="22"/>
                <w:szCs w:val="22"/>
              </w:rPr>
              <w:t>?</w:t>
            </w:r>
          </w:p>
          <w:p w14:paraId="6B5C74FF" w14:textId="1B37E524" w:rsidR="008E7C9B" w:rsidRPr="00970C0A" w:rsidRDefault="002F73BE" w:rsidP="00263A63">
            <w:pPr>
              <w:pStyle w:val="ListParagraph"/>
              <w:numPr>
                <w:ilvl w:val="0"/>
                <w:numId w:val="9"/>
              </w:numPr>
              <w:spacing w:line="276" w:lineRule="auto"/>
              <w:ind w:left="723"/>
              <w:rPr>
                <w:rFonts w:asciiTheme="minorHAnsi" w:hAnsiTheme="minorHAnsi" w:cstheme="minorHAnsi"/>
                <w:i/>
                <w:iCs/>
                <w:color w:val="000000" w:themeColor="text1"/>
                <w:sz w:val="22"/>
                <w:szCs w:val="22"/>
              </w:rPr>
            </w:pPr>
            <w:bookmarkStart w:id="2" w:name="OLE_LINK1"/>
            <w:bookmarkStart w:id="3" w:name="OLE_LINK2"/>
            <w:r w:rsidRPr="00970C0A">
              <w:rPr>
                <w:rFonts w:asciiTheme="minorHAnsi" w:hAnsiTheme="minorHAnsi" w:cstheme="minorHAnsi"/>
                <w:i/>
                <w:iCs/>
                <w:color w:val="000000" w:themeColor="text1"/>
                <w:sz w:val="22"/>
                <w:szCs w:val="22"/>
              </w:rPr>
              <w:t xml:space="preserve">How would you feel/what are your views </w:t>
            </w:r>
            <w:r w:rsidR="008E7C9B" w:rsidRPr="00970C0A">
              <w:rPr>
                <w:rFonts w:asciiTheme="minorHAnsi" w:hAnsiTheme="minorHAnsi" w:cstheme="minorHAnsi"/>
                <w:i/>
                <w:iCs/>
                <w:color w:val="000000" w:themeColor="text1"/>
                <w:sz w:val="22"/>
                <w:szCs w:val="22"/>
              </w:rPr>
              <w:t>about having a blitz clean/ongoing support with cleaning? What are the risks of refusing this support?</w:t>
            </w:r>
          </w:p>
          <w:p w14:paraId="5501537F" w14:textId="1E275F09" w:rsidR="008E7C9B" w:rsidRPr="00970C0A" w:rsidRDefault="002F73BE" w:rsidP="00263A63">
            <w:pPr>
              <w:pStyle w:val="ListParagraph"/>
              <w:numPr>
                <w:ilvl w:val="0"/>
                <w:numId w:val="9"/>
              </w:numPr>
              <w:spacing w:line="276" w:lineRule="auto"/>
              <w:ind w:left="723"/>
              <w:rPr>
                <w:rFonts w:asciiTheme="minorHAnsi" w:hAnsiTheme="minorHAnsi" w:cstheme="minorHAnsi"/>
                <w:i/>
                <w:iCs/>
                <w:color w:val="000000" w:themeColor="text1"/>
                <w:sz w:val="22"/>
                <w:szCs w:val="22"/>
              </w:rPr>
            </w:pPr>
            <w:r w:rsidRPr="00970C0A">
              <w:rPr>
                <w:rFonts w:asciiTheme="minorHAnsi" w:hAnsiTheme="minorHAnsi" w:cstheme="minorHAnsi"/>
                <w:i/>
                <w:iCs/>
                <w:color w:val="000000" w:themeColor="text1"/>
                <w:sz w:val="22"/>
                <w:szCs w:val="22"/>
              </w:rPr>
              <w:t xml:space="preserve">How would you feel/what are your views about </w:t>
            </w:r>
            <w:r w:rsidR="008E7C9B" w:rsidRPr="00970C0A">
              <w:rPr>
                <w:rFonts w:asciiTheme="minorHAnsi" w:hAnsiTheme="minorHAnsi" w:cstheme="minorHAnsi"/>
                <w:i/>
                <w:iCs/>
                <w:color w:val="000000" w:themeColor="text1"/>
                <w:sz w:val="22"/>
                <w:szCs w:val="22"/>
              </w:rPr>
              <w:t>having a fire safety check? What are the risks of refusing this support?</w:t>
            </w:r>
          </w:p>
          <w:p w14:paraId="2EED0887" w14:textId="77777777" w:rsidR="008E7C9B" w:rsidRPr="00F5626B" w:rsidRDefault="008E7C9B" w:rsidP="00263A63">
            <w:pPr>
              <w:pStyle w:val="ListParagraph"/>
              <w:numPr>
                <w:ilvl w:val="0"/>
                <w:numId w:val="9"/>
              </w:numPr>
              <w:spacing w:line="276" w:lineRule="auto"/>
              <w:ind w:left="723"/>
              <w:rPr>
                <w:rFonts w:asciiTheme="minorHAnsi" w:hAnsiTheme="minorHAnsi" w:cstheme="minorHAnsi"/>
                <w:i/>
                <w:iCs/>
                <w:color w:val="000000" w:themeColor="text1"/>
                <w:sz w:val="22"/>
                <w:szCs w:val="22"/>
              </w:rPr>
            </w:pPr>
            <w:r w:rsidRPr="00970C0A">
              <w:rPr>
                <w:rFonts w:asciiTheme="minorHAnsi" w:hAnsiTheme="minorHAnsi" w:cstheme="minorHAnsi"/>
                <w:i/>
                <w:iCs/>
                <w:color w:val="000000" w:themeColor="text1"/>
                <w:sz w:val="22"/>
                <w:szCs w:val="22"/>
              </w:rPr>
              <w:t xml:space="preserve">If there is no heating/the property is in a state of disrepair (e.g. broken windows, leaking roof, toilet not functional etc) point this out and ask: What needs to be done to make your home warmer/ improve the safety and/or security of your property? </w:t>
            </w:r>
            <w:r w:rsidRPr="00970C0A">
              <w:rPr>
                <w:rFonts w:asciiTheme="minorHAnsi" w:hAnsiTheme="minorHAnsi" w:cs="Arial"/>
                <w:i/>
                <w:iCs/>
                <w:sz w:val="22"/>
                <w:szCs w:val="22"/>
              </w:rPr>
              <w:t>Do you need any suppor</w:t>
            </w:r>
            <w:r w:rsidRPr="00F5626B">
              <w:rPr>
                <w:rFonts w:asciiTheme="minorHAnsi" w:hAnsiTheme="minorHAnsi" w:cs="Arial"/>
                <w:i/>
                <w:iCs/>
                <w:sz w:val="22"/>
                <w:szCs w:val="22"/>
              </w:rPr>
              <w:t>t with this? If not, why?</w:t>
            </w:r>
          </w:p>
          <w:bookmarkEnd w:id="2"/>
          <w:bookmarkEnd w:id="3"/>
          <w:p w14:paraId="2B396B2F" w14:textId="77777777" w:rsidR="00712FCF" w:rsidRPr="00E7520F" w:rsidRDefault="00712FCF" w:rsidP="006D5247">
            <w:pPr>
              <w:rPr>
                <w:rFonts w:asciiTheme="minorHAnsi" w:hAnsiTheme="minorHAnsi" w:cstheme="minorHAnsi"/>
                <w:sz w:val="16"/>
                <w:szCs w:val="16"/>
              </w:rPr>
            </w:pPr>
          </w:p>
          <w:p w14:paraId="436C6D5F" w14:textId="75922E8C" w:rsidR="00A33BC9" w:rsidRPr="00347CC5" w:rsidRDefault="00A33BC9" w:rsidP="00040840">
            <w:pPr>
              <w:ind w:left="57"/>
              <w:rPr>
                <w:rFonts w:asciiTheme="minorHAnsi" w:hAnsiTheme="minorHAnsi" w:cs="Arial"/>
                <w:sz w:val="22"/>
                <w:szCs w:val="22"/>
              </w:rPr>
            </w:pPr>
            <w:r w:rsidRPr="000D56CE">
              <w:rPr>
                <w:rFonts w:ascii="Calibri" w:hAnsi="Calibri" w:cs="Calibri"/>
                <w:sz w:val="22"/>
                <w:szCs w:val="22"/>
              </w:rPr>
              <w:t xml:space="preserve">There are two common areas of difficulty in assessing whether a person can use or weigh information. The first is where </w:t>
            </w:r>
            <w:proofErr w:type="spellStart"/>
            <w:proofErr w:type="gramStart"/>
            <w:r w:rsidRPr="000D56CE">
              <w:rPr>
                <w:rFonts w:ascii="Calibri" w:hAnsi="Calibri" w:cs="Calibri"/>
                <w:sz w:val="22"/>
                <w:szCs w:val="22"/>
              </w:rPr>
              <w:t>a</w:t>
            </w:r>
            <w:proofErr w:type="spellEnd"/>
            <w:proofErr w:type="gramEnd"/>
            <w:r w:rsidRPr="000D56CE">
              <w:rPr>
                <w:rFonts w:ascii="Calibri" w:hAnsi="Calibri" w:cs="Calibri"/>
                <w:sz w:val="22"/>
                <w:szCs w:val="22"/>
              </w:rPr>
              <w:t xml:space="preserve"> adult denies factual information about a situation. For example, </w:t>
            </w:r>
            <w:proofErr w:type="spellStart"/>
            <w:proofErr w:type="gramStart"/>
            <w:r w:rsidRPr="000D56CE">
              <w:rPr>
                <w:rFonts w:ascii="Calibri" w:hAnsi="Calibri" w:cs="Calibri"/>
                <w:sz w:val="22"/>
                <w:szCs w:val="22"/>
              </w:rPr>
              <w:t>a</w:t>
            </w:r>
            <w:proofErr w:type="spellEnd"/>
            <w:proofErr w:type="gramEnd"/>
            <w:r w:rsidRPr="000D56CE">
              <w:rPr>
                <w:rFonts w:ascii="Calibri" w:hAnsi="Calibri" w:cs="Calibri"/>
                <w:sz w:val="22"/>
                <w:szCs w:val="22"/>
              </w:rPr>
              <w:t xml:space="preserve"> adult denying or refusing to accept that </w:t>
            </w:r>
            <w:r w:rsidR="005C5237" w:rsidRPr="000D56CE">
              <w:rPr>
                <w:rFonts w:ascii="Calibri" w:hAnsi="Calibri" w:cs="Calibri"/>
                <w:sz w:val="22"/>
                <w:szCs w:val="22"/>
              </w:rPr>
              <w:t xml:space="preserve">their self-neglect poses any risks to their safety and wellbeing. </w:t>
            </w:r>
            <w:r w:rsidR="00CD2391" w:rsidRPr="000D56CE">
              <w:rPr>
                <w:rFonts w:asciiTheme="minorHAnsi" w:hAnsiTheme="minorHAnsi" w:cs="Arial"/>
                <w:sz w:val="22"/>
                <w:szCs w:val="22"/>
              </w:rPr>
              <w:t>Here it is important to ensure that the evidence of harm is presented objectively, to support the person’s acceptance of it</w:t>
            </w:r>
            <w:r w:rsidR="00437183" w:rsidRPr="000D56CE">
              <w:rPr>
                <w:rFonts w:asciiTheme="minorHAnsi" w:hAnsiTheme="minorHAnsi" w:cs="Arial"/>
                <w:sz w:val="22"/>
                <w:szCs w:val="22"/>
              </w:rPr>
              <w:t xml:space="preserve">. </w:t>
            </w:r>
            <w:r w:rsidR="00347CC5" w:rsidRPr="000D56CE">
              <w:rPr>
                <w:rFonts w:asciiTheme="minorHAnsi" w:hAnsiTheme="minorHAnsi" w:cs="Arial"/>
                <w:sz w:val="22"/>
                <w:szCs w:val="22"/>
              </w:rPr>
              <w:t>Where appropriate, t</w:t>
            </w:r>
            <w:r w:rsidR="00437183" w:rsidRPr="000D56CE">
              <w:rPr>
                <w:rFonts w:asciiTheme="minorHAnsi" w:hAnsiTheme="minorHAnsi" w:cs="Arial"/>
                <w:sz w:val="22"/>
                <w:szCs w:val="22"/>
              </w:rPr>
              <w:t xml:space="preserve">his could include </w:t>
            </w:r>
            <w:r w:rsidR="0026486F" w:rsidRPr="000D56CE">
              <w:rPr>
                <w:rFonts w:asciiTheme="minorHAnsi" w:hAnsiTheme="minorHAnsi" w:cs="Arial"/>
                <w:sz w:val="22"/>
                <w:szCs w:val="22"/>
              </w:rPr>
              <w:t>providing</w:t>
            </w:r>
            <w:r w:rsidR="00B85EF1" w:rsidRPr="000D56CE">
              <w:rPr>
                <w:rFonts w:asciiTheme="minorHAnsi" w:hAnsiTheme="minorHAnsi" w:cs="Arial"/>
                <w:sz w:val="22"/>
                <w:szCs w:val="22"/>
              </w:rPr>
              <w:t xml:space="preserve"> documentary evidence</w:t>
            </w:r>
            <w:r w:rsidR="00347CC5" w:rsidRPr="000D56CE">
              <w:rPr>
                <w:rFonts w:asciiTheme="minorHAnsi" w:hAnsiTheme="minorHAnsi" w:cs="Arial"/>
                <w:sz w:val="22"/>
                <w:szCs w:val="22"/>
              </w:rPr>
              <w:t>,</w:t>
            </w:r>
            <w:r w:rsidR="00B85EF1" w:rsidRPr="000D56CE">
              <w:rPr>
                <w:rFonts w:asciiTheme="minorHAnsi" w:hAnsiTheme="minorHAnsi" w:cs="Arial"/>
                <w:sz w:val="22"/>
                <w:szCs w:val="22"/>
              </w:rPr>
              <w:t xml:space="preserve"> </w:t>
            </w:r>
            <w:r w:rsidR="00347CC5" w:rsidRPr="000D56CE">
              <w:rPr>
                <w:rFonts w:asciiTheme="minorHAnsi" w:hAnsiTheme="minorHAnsi" w:cs="Arial"/>
                <w:sz w:val="22"/>
                <w:szCs w:val="22"/>
              </w:rPr>
              <w:t>such as</w:t>
            </w:r>
            <w:r w:rsidR="00B85EF1" w:rsidRPr="000D56CE">
              <w:rPr>
                <w:rFonts w:asciiTheme="minorHAnsi" w:hAnsiTheme="minorHAnsi" w:cs="Arial"/>
                <w:sz w:val="22"/>
                <w:szCs w:val="22"/>
              </w:rPr>
              <w:t xml:space="preserve"> </w:t>
            </w:r>
            <w:r w:rsidR="00E75692" w:rsidRPr="000D56CE">
              <w:rPr>
                <w:rFonts w:asciiTheme="minorHAnsi" w:hAnsiTheme="minorHAnsi" w:cs="Arial"/>
                <w:sz w:val="22"/>
                <w:szCs w:val="22"/>
              </w:rPr>
              <w:t>risk assessments, incident reports</w:t>
            </w:r>
            <w:r w:rsidR="000D56CE" w:rsidRPr="000D56CE">
              <w:rPr>
                <w:rFonts w:asciiTheme="minorHAnsi" w:hAnsiTheme="minorHAnsi" w:cs="Arial"/>
                <w:sz w:val="22"/>
                <w:szCs w:val="22"/>
              </w:rPr>
              <w:t>, medical reports, ambulance service alerts</w:t>
            </w:r>
            <w:r w:rsidR="00006CF4" w:rsidRPr="000D56CE">
              <w:rPr>
                <w:rFonts w:asciiTheme="minorHAnsi" w:hAnsiTheme="minorHAnsi" w:cs="Arial"/>
                <w:sz w:val="22"/>
                <w:szCs w:val="22"/>
              </w:rPr>
              <w:t xml:space="preserve">. </w:t>
            </w:r>
            <w:r w:rsidR="00040840" w:rsidRPr="000D56CE">
              <w:rPr>
                <w:rFonts w:asciiTheme="minorHAnsi" w:hAnsiTheme="minorHAnsi" w:cs="Arial"/>
                <w:sz w:val="22"/>
                <w:szCs w:val="22"/>
              </w:rPr>
              <w:t>If hoarding is an issue, it would be appropriate to provide information about the fire risk.</w:t>
            </w:r>
            <w:r w:rsidR="00437183" w:rsidRPr="000D56CE">
              <w:rPr>
                <w:rStyle w:val="FootnoteReference"/>
                <w:rFonts w:asciiTheme="minorHAnsi" w:hAnsiTheme="minorHAnsi" w:cs="Arial"/>
                <w:sz w:val="22"/>
                <w:szCs w:val="22"/>
              </w:rPr>
              <w:footnoteReference w:id="11"/>
            </w:r>
            <w:r w:rsidR="00437183" w:rsidRPr="000D56CE">
              <w:rPr>
                <w:rFonts w:asciiTheme="minorHAnsi" w:hAnsiTheme="minorHAnsi" w:cs="Arial"/>
                <w:sz w:val="22"/>
                <w:szCs w:val="22"/>
              </w:rPr>
              <w:t xml:space="preserve"> </w:t>
            </w:r>
            <w:r w:rsidR="00CD2391" w:rsidRPr="000D56CE">
              <w:rPr>
                <w:rFonts w:asciiTheme="minorHAnsi" w:hAnsiTheme="minorHAnsi" w:cs="Arial"/>
                <w:sz w:val="22"/>
                <w:szCs w:val="22"/>
              </w:rPr>
              <w:t>If denial persists, it may be necessary to then respectfully question or challenge false beliefs or assumptions. If the person continually refutes the evidence, then this would indicate an inability to use or weigh relevant information. Conversely, if the adult at risk accepts the relevant information, the weight they attach to that information is a matter for them and will depend on their own values or outlook.</w:t>
            </w:r>
            <w:r w:rsidR="00CD2391" w:rsidRPr="000D56CE">
              <w:rPr>
                <w:rStyle w:val="FootnoteReference"/>
                <w:rFonts w:asciiTheme="minorHAnsi" w:hAnsiTheme="minorHAnsi" w:cs="Arial"/>
                <w:sz w:val="22"/>
                <w:szCs w:val="22"/>
              </w:rPr>
              <w:footnoteReference w:id="12"/>
            </w:r>
            <w:r w:rsidR="00CD2391" w:rsidRPr="000D56CE">
              <w:rPr>
                <w:rFonts w:asciiTheme="minorHAnsi" w:hAnsiTheme="minorHAnsi" w:cs="Arial"/>
                <w:sz w:val="22"/>
                <w:szCs w:val="22"/>
              </w:rPr>
              <w:t xml:space="preserve">  This may result in the adult at risk making an unwise but capacitated decision.</w:t>
            </w:r>
          </w:p>
          <w:p w14:paraId="52A04C90" w14:textId="77777777" w:rsidR="00CD2391" w:rsidRPr="00E7520F" w:rsidRDefault="00CD2391" w:rsidP="00D64272">
            <w:pPr>
              <w:rPr>
                <w:rFonts w:ascii="Calibri" w:hAnsi="Calibri" w:cs="Calibri"/>
                <w:sz w:val="16"/>
                <w:szCs w:val="16"/>
              </w:rPr>
            </w:pPr>
          </w:p>
          <w:p w14:paraId="460CC12E" w14:textId="0C6EA6B4" w:rsidR="00A33BC9" w:rsidRPr="007600C0" w:rsidRDefault="00A33BC9" w:rsidP="00F77DFE">
            <w:pPr>
              <w:ind w:left="57"/>
              <w:rPr>
                <w:rFonts w:ascii="Calibri" w:hAnsi="Calibri" w:cs="Calibri"/>
                <w:sz w:val="22"/>
                <w:szCs w:val="22"/>
              </w:rPr>
            </w:pPr>
            <w:r w:rsidRPr="007600C0">
              <w:rPr>
                <w:rFonts w:ascii="Calibri" w:hAnsi="Calibri" w:cs="Calibri"/>
                <w:sz w:val="22"/>
                <w:szCs w:val="22"/>
              </w:rPr>
              <w:t>The second area of difficulty is where the</w:t>
            </w:r>
            <w:r w:rsidR="00F77DFE">
              <w:rPr>
                <w:rFonts w:ascii="Calibri" w:hAnsi="Calibri" w:cs="Calibri"/>
                <w:sz w:val="22"/>
                <w:szCs w:val="22"/>
              </w:rPr>
              <w:t xml:space="preserve"> adult </w:t>
            </w:r>
            <w:r w:rsidRPr="007600C0">
              <w:rPr>
                <w:rFonts w:ascii="Calibri" w:hAnsi="Calibri" w:cs="Calibri"/>
                <w:sz w:val="22"/>
                <w:szCs w:val="22"/>
              </w:rPr>
              <w:t xml:space="preserve">gives coherent answers to questions but is then unable to translate their intentions into actions due to executive dysfunction. The </w:t>
            </w:r>
            <w:r w:rsidR="00F77DFE">
              <w:rPr>
                <w:rFonts w:ascii="Calibri" w:hAnsi="Calibri" w:cs="Calibri"/>
                <w:sz w:val="22"/>
                <w:szCs w:val="22"/>
              </w:rPr>
              <w:t>adult</w:t>
            </w:r>
            <w:r w:rsidRPr="007600C0">
              <w:rPr>
                <w:rFonts w:ascii="Calibri" w:hAnsi="Calibri" w:cs="Calibri"/>
                <w:sz w:val="22"/>
                <w:szCs w:val="22"/>
              </w:rPr>
              <w:t xml:space="preserve"> says one thing but then does something else in practice. Executive functioning </w:t>
            </w:r>
            <w:r w:rsidR="00782FD6">
              <w:rPr>
                <w:rFonts w:ascii="Calibri" w:hAnsi="Calibri" w:cs="Calibri"/>
                <w:sz w:val="22"/>
                <w:szCs w:val="22"/>
              </w:rPr>
              <w:t>has been</w:t>
            </w:r>
            <w:r w:rsidRPr="007600C0">
              <w:rPr>
                <w:rFonts w:ascii="Calibri" w:hAnsi="Calibri" w:cs="Calibri"/>
                <w:sz w:val="22"/>
                <w:szCs w:val="22"/>
              </w:rPr>
              <w:t xml:space="preserve"> described as, </w:t>
            </w:r>
            <w:r w:rsidRPr="007600C0">
              <w:rPr>
                <w:rFonts w:ascii="Calibri" w:hAnsi="Calibri" w:cs="Calibri"/>
                <w:i/>
                <w:iCs/>
                <w:sz w:val="22"/>
                <w:szCs w:val="22"/>
              </w:rPr>
              <w:t>‘...the ability to think, act, and solve problems, including the functions of the brain which help us learn new information, remember and retrieve the information we've learned in the past, and use this information to solve problems of everyday life</w:t>
            </w:r>
            <w:r w:rsidRPr="007600C0">
              <w:rPr>
                <w:rFonts w:ascii="Calibri" w:hAnsi="Calibri" w:cs="Calibri"/>
                <w:sz w:val="22"/>
                <w:szCs w:val="22"/>
              </w:rPr>
              <w:t>.’</w:t>
            </w:r>
            <w:r w:rsidRPr="007600C0">
              <w:rPr>
                <w:rStyle w:val="FootnoteReference"/>
                <w:rFonts w:ascii="Calibri" w:hAnsi="Calibri" w:cs="Calibri"/>
                <w:sz w:val="22"/>
                <w:szCs w:val="22"/>
              </w:rPr>
              <w:footnoteReference w:id="13"/>
            </w:r>
            <w:r w:rsidRPr="007600C0">
              <w:rPr>
                <w:rFonts w:ascii="Calibri" w:hAnsi="Calibri" w:cs="Calibri"/>
                <w:sz w:val="22"/>
                <w:szCs w:val="22"/>
              </w:rPr>
              <w:t xml:space="preserve"> </w:t>
            </w:r>
          </w:p>
          <w:p w14:paraId="725BEB6F" w14:textId="77777777" w:rsidR="00A33BC9" w:rsidRPr="00E7520F" w:rsidRDefault="00A33BC9" w:rsidP="00A33BC9">
            <w:pPr>
              <w:rPr>
                <w:rFonts w:ascii="Calibri" w:hAnsi="Calibri" w:cs="Calibri"/>
                <w:sz w:val="16"/>
                <w:szCs w:val="16"/>
              </w:rPr>
            </w:pPr>
          </w:p>
          <w:p w14:paraId="02664C35" w14:textId="00A0838D" w:rsidR="0094532A" w:rsidRPr="00A44172" w:rsidRDefault="00A33BC9" w:rsidP="00A96B7B">
            <w:pPr>
              <w:spacing w:after="360"/>
              <w:ind w:left="57"/>
              <w:contextualSpacing/>
              <w:rPr>
                <w:rFonts w:asciiTheme="minorHAnsi" w:hAnsiTheme="minorHAnsi"/>
                <w:sz w:val="22"/>
                <w:szCs w:val="22"/>
              </w:rPr>
            </w:pPr>
            <w:r w:rsidRPr="00726B6A">
              <w:rPr>
                <w:rFonts w:ascii="Calibri" w:hAnsi="Calibri" w:cs="Calibri"/>
                <w:sz w:val="22"/>
                <w:szCs w:val="22"/>
              </w:rPr>
              <w:t xml:space="preserve">It may be necessary to gather further collateral information and ask further probing questions if there appears to be a mismatch between </w:t>
            </w:r>
            <w:r w:rsidR="00F77DFE" w:rsidRPr="00726B6A">
              <w:rPr>
                <w:rFonts w:ascii="Calibri" w:hAnsi="Calibri" w:cs="Calibri"/>
                <w:sz w:val="22"/>
                <w:szCs w:val="22"/>
              </w:rPr>
              <w:t>the</w:t>
            </w:r>
            <w:r w:rsidRPr="00726B6A">
              <w:rPr>
                <w:rFonts w:ascii="Calibri" w:hAnsi="Calibri" w:cs="Calibri"/>
                <w:sz w:val="22"/>
                <w:szCs w:val="22"/>
              </w:rPr>
              <w:t xml:space="preserve"> </w:t>
            </w:r>
            <w:r w:rsidR="00F77DFE" w:rsidRPr="00726B6A">
              <w:rPr>
                <w:rFonts w:ascii="Calibri" w:hAnsi="Calibri" w:cs="Calibri"/>
                <w:sz w:val="22"/>
                <w:szCs w:val="22"/>
              </w:rPr>
              <w:t>adult</w:t>
            </w:r>
            <w:r w:rsidRPr="00726B6A">
              <w:rPr>
                <w:rFonts w:ascii="Calibri" w:hAnsi="Calibri" w:cs="Calibri"/>
                <w:sz w:val="22"/>
                <w:szCs w:val="22"/>
              </w:rPr>
              <w:t xml:space="preserve">’s words and their actions. It would be legitimate to conclude that </w:t>
            </w:r>
            <w:r w:rsidR="00F77DFE" w:rsidRPr="00726B6A">
              <w:rPr>
                <w:rFonts w:ascii="Calibri" w:hAnsi="Calibri" w:cs="Calibri"/>
                <w:sz w:val="22"/>
                <w:szCs w:val="22"/>
              </w:rPr>
              <w:t>the adult</w:t>
            </w:r>
            <w:r w:rsidRPr="00726B6A">
              <w:rPr>
                <w:rFonts w:ascii="Calibri" w:hAnsi="Calibri" w:cs="Calibri"/>
                <w:sz w:val="22"/>
                <w:szCs w:val="22"/>
              </w:rPr>
              <w:t xml:space="preserve"> lacks</w:t>
            </w:r>
            <w:r w:rsidR="00B70C23">
              <w:rPr>
                <w:rFonts w:ascii="Calibri" w:hAnsi="Calibri" w:cs="Calibri"/>
                <w:sz w:val="22"/>
                <w:szCs w:val="22"/>
              </w:rPr>
              <w:t xml:space="preserve"> mental</w:t>
            </w:r>
            <w:r w:rsidRPr="00726B6A">
              <w:rPr>
                <w:rFonts w:ascii="Calibri" w:hAnsi="Calibri" w:cs="Calibri"/>
                <w:sz w:val="22"/>
                <w:szCs w:val="22"/>
              </w:rPr>
              <w:t xml:space="preserve"> capacity to make a decision if they are unaware of</w:t>
            </w:r>
            <w:r w:rsidR="007B567B" w:rsidRPr="00726B6A">
              <w:rPr>
                <w:rFonts w:ascii="Calibri" w:hAnsi="Calibri" w:cs="Calibri"/>
                <w:sz w:val="22"/>
                <w:szCs w:val="22"/>
              </w:rPr>
              <w:t xml:space="preserve"> </w:t>
            </w:r>
            <w:r w:rsidRPr="00726B6A">
              <w:rPr>
                <w:rFonts w:ascii="Calibri" w:hAnsi="Calibri" w:cs="Calibri"/>
                <w:sz w:val="22"/>
                <w:szCs w:val="22"/>
              </w:rPr>
              <w:t xml:space="preserve">or deny the fact that they cannot implement their stated intentions, or deny that when needed they are unable to bring to mind the information </w:t>
            </w:r>
            <w:r w:rsidR="000B7A9D" w:rsidRPr="00726B6A">
              <w:rPr>
                <w:rFonts w:ascii="Calibri" w:hAnsi="Calibri" w:cs="Calibri"/>
                <w:sz w:val="22"/>
                <w:szCs w:val="22"/>
              </w:rPr>
              <w:t>required</w:t>
            </w:r>
            <w:r w:rsidRPr="00726B6A">
              <w:rPr>
                <w:rFonts w:ascii="Calibri" w:hAnsi="Calibri" w:cs="Calibri"/>
                <w:sz w:val="22"/>
                <w:szCs w:val="22"/>
              </w:rPr>
              <w:t xml:space="preserve"> to implement a decision. However, it would only be legitimate to reach such a conclusion where there is clearly documented evidence of repeated mismatch.</w:t>
            </w:r>
            <w:r w:rsidRPr="00726B6A">
              <w:rPr>
                <w:rStyle w:val="FootnoteReference"/>
                <w:rFonts w:ascii="Calibri" w:hAnsi="Calibri" w:cs="Calibri"/>
                <w:sz w:val="22"/>
                <w:szCs w:val="22"/>
              </w:rPr>
              <w:footnoteReference w:id="14"/>
            </w:r>
            <w:r w:rsidRPr="00726B6A">
              <w:rPr>
                <w:rFonts w:ascii="Calibri" w:hAnsi="Calibri" w:cs="Calibri"/>
                <w:sz w:val="22"/>
                <w:szCs w:val="22"/>
              </w:rPr>
              <w:t xml:space="preserve"> </w:t>
            </w:r>
            <w:r w:rsidR="002350F5" w:rsidRPr="00726B6A">
              <w:rPr>
                <w:rFonts w:ascii="Calibri" w:hAnsi="Calibri" w:cs="Calibri"/>
                <w:sz w:val="22"/>
                <w:szCs w:val="22"/>
              </w:rPr>
              <w:t xml:space="preserve">For example, if </w:t>
            </w:r>
            <w:r w:rsidR="001C092C" w:rsidRPr="00726B6A">
              <w:rPr>
                <w:rFonts w:ascii="Calibri" w:hAnsi="Calibri" w:cs="Calibri"/>
                <w:sz w:val="22"/>
                <w:szCs w:val="22"/>
              </w:rPr>
              <w:t xml:space="preserve">during the assessment, </w:t>
            </w:r>
            <w:r w:rsidR="007C2F22" w:rsidRPr="00726B6A">
              <w:rPr>
                <w:rFonts w:ascii="Calibri" w:hAnsi="Calibri" w:cs="Calibri"/>
                <w:sz w:val="22"/>
                <w:szCs w:val="22"/>
              </w:rPr>
              <w:t xml:space="preserve">the adult understands the relevant information and is able to use or weigh it and agrees to </w:t>
            </w:r>
            <w:r w:rsidR="0094532A" w:rsidRPr="00726B6A">
              <w:rPr>
                <w:rFonts w:ascii="Calibri" w:hAnsi="Calibri" w:cs="Calibri"/>
                <w:sz w:val="22"/>
                <w:szCs w:val="22"/>
              </w:rPr>
              <w:t xml:space="preserve">support services </w:t>
            </w:r>
            <w:r w:rsidR="007C2F22" w:rsidRPr="00726B6A">
              <w:rPr>
                <w:rFonts w:ascii="Calibri" w:hAnsi="Calibri" w:cs="Calibri"/>
                <w:sz w:val="22"/>
                <w:szCs w:val="22"/>
              </w:rPr>
              <w:t>but then subsequently fails to engage,</w:t>
            </w:r>
            <w:r w:rsidR="007B567B" w:rsidRPr="00726B6A">
              <w:rPr>
                <w:rFonts w:asciiTheme="minorHAnsi" w:hAnsiTheme="minorHAnsi" w:cs="Arial"/>
                <w:sz w:val="22"/>
                <w:szCs w:val="22"/>
              </w:rPr>
              <w:t xml:space="preserve"> </w:t>
            </w:r>
            <w:r w:rsidR="0094532A" w:rsidRPr="00726B6A">
              <w:rPr>
                <w:rFonts w:asciiTheme="minorHAnsi" w:hAnsiTheme="minorHAnsi" w:cs="Arial"/>
                <w:sz w:val="22"/>
                <w:szCs w:val="22"/>
              </w:rPr>
              <w:t xml:space="preserve">it would be appropriate to ask the person the reasons why and explore the mismatch between their words and actions. If they are aware of and accept their difficulties and the associated risks, but choose to continue to </w:t>
            </w:r>
            <w:r w:rsidR="00726B6A" w:rsidRPr="00726B6A">
              <w:rPr>
                <w:rFonts w:asciiTheme="minorHAnsi" w:hAnsiTheme="minorHAnsi" w:cs="Arial"/>
                <w:sz w:val="22"/>
                <w:szCs w:val="22"/>
              </w:rPr>
              <w:t>refuse interventions to mitigate risks</w:t>
            </w:r>
            <w:r w:rsidR="0094532A" w:rsidRPr="00726B6A">
              <w:rPr>
                <w:rFonts w:asciiTheme="minorHAnsi" w:hAnsiTheme="minorHAnsi" w:cs="Arial"/>
                <w:sz w:val="22"/>
                <w:szCs w:val="22"/>
              </w:rPr>
              <w:t xml:space="preserve">, then this would be deemed an unwise decision rather than a lack of </w:t>
            </w:r>
            <w:r w:rsidR="00B70C23">
              <w:rPr>
                <w:rFonts w:asciiTheme="minorHAnsi" w:hAnsiTheme="minorHAnsi" w:cs="Arial"/>
                <w:sz w:val="22"/>
                <w:szCs w:val="22"/>
              </w:rPr>
              <w:t xml:space="preserve">mental </w:t>
            </w:r>
            <w:r w:rsidR="0094532A" w:rsidRPr="00726B6A">
              <w:rPr>
                <w:rFonts w:asciiTheme="minorHAnsi" w:hAnsiTheme="minorHAnsi" w:cs="Arial"/>
                <w:sz w:val="22"/>
                <w:szCs w:val="22"/>
              </w:rPr>
              <w:t>capacity.</w:t>
            </w:r>
          </w:p>
          <w:p w14:paraId="2D7B8314" w14:textId="298643F4" w:rsidR="00EE0E6A" w:rsidRPr="00E7520F" w:rsidRDefault="00EE0E6A" w:rsidP="00454974">
            <w:pPr>
              <w:rPr>
                <w:rFonts w:asciiTheme="minorHAnsi" w:hAnsiTheme="minorHAnsi" w:cs="Arial"/>
                <w:sz w:val="16"/>
                <w:szCs w:val="16"/>
              </w:rPr>
            </w:pPr>
          </w:p>
          <w:p w14:paraId="766066CF" w14:textId="37D46F94" w:rsidR="00EE0E6A" w:rsidRDefault="00EE0E6A" w:rsidP="00454974">
            <w:pPr>
              <w:rPr>
                <w:rFonts w:asciiTheme="minorHAnsi" w:hAnsiTheme="minorHAnsi" w:cs="Arial"/>
                <w:b/>
                <w:bCs/>
                <w:sz w:val="28"/>
                <w:szCs w:val="28"/>
              </w:rPr>
            </w:pPr>
            <w:r w:rsidRPr="00072369">
              <w:rPr>
                <w:rFonts w:asciiTheme="minorHAnsi" w:hAnsiTheme="minorHAnsi" w:cs="Arial"/>
                <w:b/>
                <w:bCs/>
                <w:sz w:val="28"/>
                <w:szCs w:val="28"/>
              </w:rPr>
              <w:t>Communicate the decision</w:t>
            </w:r>
          </w:p>
          <w:p w14:paraId="6F853DD3" w14:textId="28E378E3" w:rsidR="00E7520F" w:rsidRDefault="001670AE" w:rsidP="00454974">
            <w:pPr>
              <w:rPr>
                <w:rFonts w:asciiTheme="minorHAnsi" w:hAnsiTheme="minorHAnsi" w:cs="Arial"/>
                <w:sz w:val="22"/>
                <w:szCs w:val="22"/>
              </w:rPr>
            </w:pPr>
            <w:r w:rsidRPr="0008616D">
              <w:rPr>
                <w:rFonts w:asciiTheme="minorHAnsi" w:hAnsiTheme="minorHAnsi" w:cs="Arial"/>
                <w:sz w:val="22"/>
                <w:szCs w:val="22"/>
              </w:rPr>
              <w:t xml:space="preserve">To have </w:t>
            </w:r>
            <w:r w:rsidR="00B70C23">
              <w:rPr>
                <w:rFonts w:asciiTheme="minorHAnsi" w:hAnsiTheme="minorHAnsi" w:cs="Arial"/>
                <w:sz w:val="22"/>
                <w:szCs w:val="22"/>
              </w:rPr>
              <w:t xml:space="preserve">mental </w:t>
            </w:r>
            <w:r w:rsidRPr="0008616D">
              <w:rPr>
                <w:rFonts w:asciiTheme="minorHAnsi" w:hAnsiTheme="minorHAnsi" w:cs="Arial"/>
                <w:sz w:val="22"/>
                <w:szCs w:val="22"/>
              </w:rPr>
              <w:t xml:space="preserve">capacity to </w:t>
            </w:r>
            <w:r w:rsidR="004A19A8" w:rsidRPr="0008616D">
              <w:rPr>
                <w:rFonts w:asciiTheme="minorHAnsi" w:hAnsiTheme="minorHAnsi" w:cs="Arial"/>
                <w:sz w:val="22"/>
                <w:szCs w:val="22"/>
              </w:rPr>
              <w:t xml:space="preserve">consent to or refuse </w:t>
            </w:r>
            <w:r w:rsidR="00822A21" w:rsidRPr="0008616D">
              <w:rPr>
                <w:rFonts w:asciiTheme="minorHAnsi" w:hAnsiTheme="minorHAnsi" w:cs="Arial"/>
                <w:sz w:val="22"/>
                <w:szCs w:val="22"/>
              </w:rPr>
              <w:t xml:space="preserve">the proposed </w:t>
            </w:r>
            <w:r w:rsidR="004A19A8" w:rsidRPr="0008616D">
              <w:rPr>
                <w:rFonts w:asciiTheme="minorHAnsi" w:hAnsiTheme="minorHAnsi" w:cs="Arial"/>
                <w:sz w:val="22"/>
                <w:szCs w:val="22"/>
              </w:rPr>
              <w:t>intervention</w:t>
            </w:r>
            <w:r w:rsidR="00822A21" w:rsidRPr="0008616D">
              <w:rPr>
                <w:rFonts w:asciiTheme="minorHAnsi" w:hAnsiTheme="minorHAnsi" w:cs="Arial"/>
                <w:sz w:val="22"/>
                <w:szCs w:val="22"/>
              </w:rPr>
              <w:t>/actions</w:t>
            </w:r>
            <w:r w:rsidRPr="0008616D">
              <w:rPr>
                <w:rFonts w:asciiTheme="minorHAnsi" w:hAnsiTheme="minorHAnsi" w:cs="Arial"/>
                <w:sz w:val="22"/>
                <w:szCs w:val="22"/>
              </w:rPr>
              <w:t>, the adults</w:t>
            </w:r>
            <w:r w:rsidRPr="00EE1078">
              <w:rPr>
                <w:rFonts w:asciiTheme="minorHAnsi" w:hAnsiTheme="minorHAnsi" w:cs="Arial"/>
                <w:sz w:val="22"/>
                <w:szCs w:val="22"/>
              </w:rPr>
              <w:t xml:space="preserve"> needs to have a method of communication that is consistent and reliable enough to respon</w:t>
            </w:r>
            <w:r>
              <w:rPr>
                <w:rFonts w:asciiTheme="minorHAnsi" w:hAnsiTheme="minorHAnsi" w:cs="Arial"/>
                <w:sz w:val="22"/>
                <w:szCs w:val="22"/>
              </w:rPr>
              <w:t>d to</w:t>
            </w:r>
            <w:r w:rsidRPr="00EE1078">
              <w:rPr>
                <w:rFonts w:asciiTheme="minorHAnsi" w:hAnsiTheme="minorHAnsi" w:cs="Arial"/>
                <w:sz w:val="22"/>
                <w:szCs w:val="22"/>
              </w:rPr>
              <w:t xml:space="preserve"> questions and eliminate any ambiguity. </w:t>
            </w:r>
            <w:r w:rsidRPr="00EE1078">
              <w:rPr>
                <w:rFonts w:asciiTheme="minorHAnsi" w:hAnsiTheme="minorHAnsi" w:cs="Arial"/>
                <w:sz w:val="22"/>
                <w:szCs w:val="22"/>
                <w:lang w:val="en-US"/>
              </w:rPr>
              <w:t>This is an area where it is particularly important to show that you have taken practicable steps to facilitate</w:t>
            </w:r>
            <w:r w:rsidRPr="004D147E">
              <w:rPr>
                <w:rFonts w:asciiTheme="minorHAnsi" w:hAnsiTheme="minorHAnsi" w:cs="Arial"/>
                <w:sz w:val="22"/>
                <w:szCs w:val="22"/>
                <w:lang w:val="en-US"/>
              </w:rPr>
              <w:t xml:space="preserve"> communication. </w:t>
            </w:r>
            <w:r w:rsidRPr="004D147E">
              <w:rPr>
                <w:rFonts w:asciiTheme="minorHAnsi" w:hAnsiTheme="minorHAnsi" w:cs="Arial"/>
                <w:sz w:val="22"/>
                <w:szCs w:val="22"/>
              </w:rPr>
              <w:t>For example, reproducing as best as possible the manner by which they usually communicate, providing all necessary tools and aids, and enlisting the support of carers, friends or professionals who may be able to facilitate communication</w:t>
            </w:r>
            <w:r>
              <w:rPr>
                <w:rFonts w:asciiTheme="minorHAnsi" w:hAnsiTheme="minorHAnsi" w:cs="Arial"/>
                <w:sz w:val="22"/>
                <w:szCs w:val="22"/>
              </w:rPr>
              <w:t>.</w:t>
            </w:r>
          </w:p>
          <w:p w14:paraId="7C54208F" w14:textId="5FC77159" w:rsidR="000B761D" w:rsidRPr="00072369" w:rsidRDefault="000B761D" w:rsidP="00C27260">
            <w:pPr>
              <w:rPr>
                <w:rFonts w:asciiTheme="minorHAnsi" w:hAnsiTheme="minorHAnsi"/>
                <w:sz w:val="10"/>
                <w:szCs w:val="10"/>
              </w:rPr>
            </w:pPr>
          </w:p>
        </w:tc>
      </w:tr>
      <w:tr w:rsidR="000B761D" w:rsidRPr="00072369" w14:paraId="5C6D8AEC" w14:textId="77777777" w:rsidTr="00DB48BD">
        <w:tc>
          <w:tcPr>
            <w:tcW w:w="10485" w:type="dxa"/>
            <w:shd w:val="clear" w:color="auto" w:fill="FFF2CC" w:themeFill="accent4" w:themeFillTint="33"/>
          </w:tcPr>
          <w:p w14:paraId="4463BCB6" w14:textId="77777777" w:rsidR="00816E64" w:rsidRPr="00072369" w:rsidRDefault="00816E64" w:rsidP="00072369">
            <w:pPr>
              <w:jc w:val="center"/>
              <w:rPr>
                <w:rFonts w:asciiTheme="minorHAnsi" w:hAnsiTheme="minorHAnsi" w:cs="Arial"/>
                <w:b/>
                <w:bCs/>
                <w:color w:val="000000"/>
                <w:sz w:val="10"/>
                <w:szCs w:val="10"/>
              </w:rPr>
            </w:pPr>
          </w:p>
          <w:p w14:paraId="06FD7638" w14:textId="77777777" w:rsidR="000B761D" w:rsidRPr="00072369" w:rsidRDefault="00EE0E6A" w:rsidP="00072369">
            <w:pPr>
              <w:jc w:val="center"/>
              <w:rPr>
                <w:rFonts w:asciiTheme="minorHAnsi" w:hAnsiTheme="minorHAnsi" w:cs="Arial"/>
                <w:b/>
                <w:bCs/>
                <w:color w:val="000000"/>
                <w:sz w:val="28"/>
                <w:szCs w:val="28"/>
              </w:rPr>
            </w:pPr>
            <w:r w:rsidRPr="00072369">
              <w:rPr>
                <w:rFonts w:asciiTheme="minorHAnsi" w:hAnsiTheme="minorHAnsi" w:cs="Arial"/>
                <w:b/>
                <w:bCs/>
                <w:color w:val="000000"/>
                <w:sz w:val="28"/>
                <w:szCs w:val="28"/>
              </w:rPr>
              <w:t>After the assessment</w:t>
            </w:r>
          </w:p>
          <w:p w14:paraId="6FEFC536" w14:textId="414B7612" w:rsidR="00816E64" w:rsidRPr="00072369" w:rsidRDefault="00816E64" w:rsidP="00072369">
            <w:pPr>
              <w:jc w:val="center"/>
              <w:rPr>
                <w:rFonts w:asciiTheme="minorHAnsi" w:hAnsiTheme="minorHAnsi"/>
                <w:sz w:val="10"/>
                <w:szCs w:val="10"/>
              </w:rPr>
            </w:pPr>
          </w:p>
        </w:tc>
      </w:tr>
      <w:tr w:rsidR="000B761D" w:rsidRPr="00816E64" w14:paraId="6E109AF4" w14:textId="77777777" w:rsidTr="00DB48BD">
        <w:tc>
          <w:tcPr>
            <w:tcW w:w="10485" w:type="dxa"/>
            <w:tcBorders>
              <w:bottom w:val="single" w:sz="4" w:space="0" w:color="auto"/>
            </w:tcBorders>
          </w:tcPr>
          <w:p w14:paraId="7DC50E65" w14:textId="77777777" w:rsidR="00E7520F" w:rsidRPr="00E7520F" w:rsidRDefault="00E7520F" w:rsidP="00454974">
            <w:pPr>
              <w:ind w:left="57"/>
              <w:rPr>
                <w:rFonts w:asciiTheme="minorHAnsi" w:hAnsiTheme="minorHAnsi" w:cs="Arial"/>
                <w:color w:val="000000"/>
                <w:sz w:val="10"/>
                <w:szCs w:val="10"/>
              </w:rPr>
            </w:pPr>
          </w:p>
          <w:p w14:paraId="79C6061E" w14:textId="09EA54D4" w:rsidR="00EE0E6A" w:rsidRPr="00816E64" w:rsidRDefault="00EE0E6A" w:rsidP="00454974">
            <w:pPr>
              <w:ind w:left="57"/>
              <w:rPr>
                <w:rFonts w:asciiTheme="minorHAnsi" w:hAnsiTheme="minorHAnsi" w:cs="Arial"/>
                <w:color w:val="000000"/>
                <w:sz w:val="22"/>
                <w:szCs w:val="22"/>
              </w:rPr>
            </w:pPr>
            <w:r w:rsidRPr="00816E64">
              <w:rPr>
                <w:rFonts w:asciiTheme="minorHAnsi" w:hAnsiTheme="minorHAnsi" w:cs="Arial"/>
                <w:color w:val="000000"/>
                <w:sz w:val="22"/>
                <w:szCs w:val="22"/>
              </w:rPr>
              <w:t>Reflect upon the following points:</w:t>
            </w:r>
          </w:p>
          <w:p w14:paraId="57CF852F" w14:textId="0158A0DF" w:rsidR="00C5741B" w:rsidRPr="005C5237" w:rsidRDefault="00EE0E6A" w:rsidP="005C5237">
            <w:pPr>
              <w:pStyle w:val="ListParagraph"/>
              <w:numPr>
                <w:ilvl w:val="0"/>
                <w:numId w:val="15"/>
              </w:numPr>
              <w:ind w:left="723"/>
              <w:rPr>
                <w:rFonts w:asciiTheme="minorHAnsi" w:hAnsiTheme="minorHAnsi" w:cs="Arial"/>
                <w:color w:val="000000"/>
                <w:sz w:val="22"/>
                <w:szCs w:val="22"/>
              </w:rPr>
            </w:pPr>
            <w:r w:rsidRPr="005C5237">
              <w:rPr>
                <w:rFonts w:asciiTheme="minorHAnsi" w:hAnsiTheme="minorHAnsi" w:cs="Arial"/>
                <w:color w:val="000000"/>
                <w:sz w:val="22"/>
                <w:szCs w:val="22"/>
              </w:rPr>
              <w:t xml:space="preserve">Do you have enough information to displace the presumption of </w:t>
            </w:r>
            <w:r w:rsidR="00B70C23">
              <w:rPr>
                <w:rFonts w:asciiTheme="minorHAnsi" w:hAnsiTheme="minorHAnsi" w:cs="Arial"/>
                <w:color w:val="000000"/>
                <w:sz w:val="22"/>
                <w:szCs w:val="22"/>
              </w:rPr>
              <w:t xml:space="preserve">mental </w:t>
            </w:r>
            <w:r w:rsidRPr="005C5237">
              <w:rPr>
                <w:rFonts w:asciiTheme="minorHAnsi" w:hAnsiTheme="minorHAnsi" w:cs="Arial"/>
                <w:color w:val="000000"/>
                <w:sz w:val="22"/>
                <w:szCs w:val="22"/>
              </w:rPr>
              <w:t xml:space="preserve">capacity? </w:t>
            </w:r>
          </w:p>
          <w:p w14:paraId="3CE5B32C" w14:textId="07039B0F" w:rsidR="00EE0E6A" w:rsidRPr="005C5237" w:rsidRDefault="00EE0E6A" w:rsidP="005C5237">
            <w:pPr>
              <w:pStyle w:val="ListParagraph"/>
              <w:numPr>
                <w:ilvl w:val="0"/>
                <w:numId w:val="15"/>
              </w:numPr>
              <w:ind w:left="723"/>
              <w:rPr>
                <w:rFonts w:asciiTheme="minorHAnsi" w:hAnsiTheme="minorHAnsi" w:cs="Arial"/>
                <w:color w:val="000000"/>
                <w:sz w:val="22"/>
                <w:szCs w:val="22"/>
              </w:rPr>
            </w:pPr>
            <w:r w:rsidRPr="005C5237">
              <w:rPr>
                <w:rFonts w:asciiTheme="minorHAnsi" w:hAnsiTheme="minorHAnsi" w:cs="Arial"/>
                <w:color w:val="000000"/>
                <w:sz w:val="22"/>
                <w:szCs w:val="22"/>
              </w:rPr>
              <w:t>Do you need to carry out further visits</w:t>
            </w:r>
            <w:r w:rsidR="00C5741B" w:rsidRPr="005C5237">
              <w:rPr>
                <w:rFonts w:asciiTheme="minorHAnsi" w:hAnsiTheme="minorHAnsi" w:cs="Arial"/>
                <w:color w:val="000000"/>
                <w:sz w:val="22"/>
                <w:szCs w:val="22"/>
              </w:rPr>
              <w:t xml:space="preserve"> to make a judgment</w:t>
            </w:r>
            <w:r w:rsidRPr="005C5237">
              <w:rPr>
                <w:rFonts w:asciiTheme="minorHAnsi" w:hAnsiTheme="minorHAnsi" w:cs="Arial"/>
                <w:color w:val="000000"/>
                <w:sz w:val="22"/>
                <w:szCs w:val="22"/>
              </w:rPr>
              <w:t xml:space="preserve">? </w:t>
            </w:r>
          </w:p>
          <w:p w14:paraId="531765A4" w14:textId="77777777" w:rsidR="00EE0E6A" w:rsidRPr="005C5237" w:rsidRDefault="00EE0E6A" w:rsidP="005C5237">
            <w:pPr>
              <w:pStyle w:val="ListParagraph"/>
              <w:numPr>
                <w:ilvl w:val="0"/>
                <w:numId w:val="15"/>
              </w:numPr>
              <w:ind w:left="723"/>
              <w:rPr>
                <w:rFonts w:asciiTheme="minorHAnsi" w:hAnsiTheme="minorHAnsi" w:cs="Arial"/>
                <w:color w:val="000000"/>
                <w:sz w:val="22"/>
                <w:szCs w:val="22"/>
              </w:rPr>
            </w:pPr>
            <w:r w:rsidRPr="005C5237">
              <w:rPr>
                <w:rFonts w:asciiTheme="minorHAnsi" w:hAnsiTheme="minorHAnsi" w:cs="Arial"/>
                <w:color w:val="000000"/>
                <w:sz w:val="22"/>
                <w:szCs w:val="22"/>
              </w:rPr>
              <w:t>Remember the assessment of mental capacity is made on the balance of probabilities.</w:t>
            </w:r>
          </w:p>
          <w:p w14:paraId="5D2D74A0" w14:textId="77777777" w:rsidR="000B761D" w:rsidRPr="005C5237" w:rsidRDefault="00EE0E6A" w:rsidP="005C5237">
            <w:pPr>
              <w:pStyle w:val="ListParagraph"/>
              <w:numPr>
                <w:ilvl w:val="0"/>
                <w:numId w:val="15"/>
              </w:numPr>
              <w:ind w:left="723"/>
              <w:rPr>
                <w:rFonts w:asciiTheme="minorHAnsi" w:hAnsiTheme="minorHAnsi" w:cs="Arial"/>
                <w:color w:val="000000"/>
                <w:sz w:val="22"/>
                <w:szCs w:val="22"/>
              </w:rPr>
            </w:pPr>
            <w:r w:rsidRPr="005C5237">
              <w:rPr>
                <w:rFonts w:asciiTheme="minorHAnsi" w:hAnsiTheme="minorHAnsi" w:cs="Arial"/>
                <w:color w:val="000000"/>
                <w:sz w:val="22"/>
                <w:szCs w:val="22"/>
              </w:rPr>
              <w:t>Have you established the causative nexus (e.g. the causal link between inability to decide and the identified impairment of or disturbance in functioning of the mind or brain)? A formal diagnosis is not required.</w:t>
            </w:r>
          </w:p>
          <w:p w14:paraId="2E437C9F" w14:textId="3C2B1E12" w:rsidR="00072369" w:rsidRPr="00072369" w:rsidRDefault="00072369" w:rsidP="00072369">
            <w:pPr>
              <w:rPr>
                <w:rFonts w:asciiTheme="minorHAnsi" w:hAnsiTheme="minorHAnsi" w:cs="Arial"/>
                <w:color w:val="000000"/>
                <w:sz w:val="10"/>
                <w:szCs w:val="10"/>
              </w:rPr>
            </w:pPr>
          </w:p>
        </w:tc>
      </w:tr>
      <w:tr w:rsidR="000B761D" w:rsidRPr="00072369" w14:paraId="6763CB94" w14:textId="77777777" w:rsidTr="00DB48BD">
        <w:tc>
          <w:tcPr>
            <w:tcW w:w="10485" w:type="dxa"/>
            <w:shd w:val="clear" w:color="auto" w:fill="FFF2CC" w:themeFill="accent4" w:themeFillTint="33"/>
          </w:tcPr>
          <w:p w14:paraId="3D2B0AC2" w14:textId="77777777" w:rsidR="00816E64" w:rsidRPr="00072369" w:rsidRDefault="00816E64" w:rsidP="00072369">
            <w:pPr>
              <w:ind w:left="57"/>
              <w:jc w:val="center"/>
              <w:rPr>
                <w:rFonts w:asciiTheme="minorHAnsi" w:hAnsiTheme="minorHAnsi" w:cs="Arial"/>
                <w:b/>
                <w:bCs/>
                <w:color w:val="000000"/>
                <w:sz w:val="10"/>
                <w:szCs w:val="10"/>
              </w:rPr>
            </w:pPr>
          </w:p>
          <w:p w14:paraId="76EA1B30" w14:textId="77777777" w:rsidR="000B761D" w:rsidRPr="00072369" w:rsidRDefault="00EE0E6A" w:rsidP="00072369">
            <w:pPr>
              <w:ind w:left="57"/>
              <w:jc w:val="center"/>
              <w:rPr>
                <w:rFonts w:asciiTheme="minorHAnsi" w:hAnsiTheme="minorHAnsi" w:cs="Arial"/>
                <w:b/>
                <w:bCs/>
                <w:color w:val="000000"/>
                <w:sz w:val="28"/>
                <w:szCs w:val="28"/>
              </w:rPr>
            </w:pPr>
            <w:r w:rsidRPr="00072369">
              <w:rPr>
                <w:rFonts w:asciiTheme="minorHAnsi" w:hAnsiTheme="minorHAnsi" w:cs="Arial"/>
                <w:b/>
                <w:bCs/>
                <w:color w:val="000000"/>
                <w:sz w:val="28"/>
                <w:szCs w:val="28"/>
              </w:rPr>
              <w:t>Outcomes</w:t>
            </w:r>
          </w:p>
          <w:p w14:paraId="0E156F84" w14:textId="37489788" w:rsidR="00816E64" w:rsidRPr="00072369" w:rsidRDefault="00816E64" w:rsidP="00072369">
            <w:pPr>
              <w:ind w:left="57"/>
              <w:jc w:val="center"/>
              <w:rPr>
                <w:rFonts w:asciiTheme="minorHAnsi" w:hAnsiTheme="minorHAnsi" w:cs="Arial"/>
                <w:b/>
                <w:bCs/>
                <w:color w:val="000000"/>
                <w:sz w:val="10"/>
                <w:szCs w:val="10"/>
              </w:rPr>
            </w:pPr>
          </w:p>
        </w:tc>
      </w:tr>
      <w:tr w:rsidR="000B761D" w:rsidRPr="00816E64" w14:paraId="7E371F64" w14:textId="77777777" w:rsidTr="000B761D">
        <w:tc>
          <w:tcPr>
            <w:tcW w:w="10485" w:type="dxa"/>
          </w:tcPr>
          <w:p w14:paraId="4FA6ADBF" w14:textId="77777777" w:rsidR="00E7520F" w:rsidRPr="00E7520F" w:rsidRDefault="00E7520F" w:rsidP="00A96B7B">
            <w:pPr>
              <w:ind w:left="57"/>
              <w:rPr>
                <w:rFonts w:asciiTheme="minorHAnsi" w:hAnsiTheme="minorHAnsi" w:cstheme="minorHAnsi"/>
                <w:b/>
                <w:bCs/>
                <w:color w:val="000000"/>
                <w:sz w:val="10"/>
                <w:szCs w:val="10"/>
              </w:rPr>
            </w:pPr>
          </w:p>
          <w:p w14:paraId="2807942A" w14:textId="39A16CF1" w:rsidR="00813209" w:rsidRPr="00F71B5C" w:rsidRDefault="00813209" w:rsidP="00A96B7B">
            <w:pPr>
              <w:ind w:left="57"/>
              <w:rPr>
                <w:rFonts w:asciiTheme="minorHAnsi" w:hAnsiTheme="minorHAnsi" w:cstheme="minorHAnsi"/>
                <w:b/>
                <w:bCs/>
                <w:color w:val="000000"/>
                <w:sz w:val="22"/>
                <w:szCs w:val="22"/>
              </w:rPr>
            </w:pPr>
            <w:r w:rsidRPr="00F71B5C">
              <w:rPr>
                <w:rFonts w:asciiTheme="minorHAnsi" w:hAnsiTheme="minorHAnsi" w:cstheme="minorHAnsi"/>
                <w:b/>
                <w:bCs/>
                <w:color w:val="000000"/>
                <w:sz w:val="22"/>
                <w:szCs w:val="22"/>
              </w:rPr>
              <w:t>1. The adult has mental capacity to make decisions about their self-neglect/refusal of services</w:t>
            </w:r>
          </w:p>
          <w:p w14:paraId="6CD2AB7C" w14:textId="00DD1BAE" w:rsidR="00813209" w:rsidRPr="00F71B5C" w:rsidRDefault="00C6587F" w:rsidP="00A96B7B">
            <w:pPr>
              <w:ind w:left="57"/>
              <w:rPr>
                <w:rFonts w:asciiTheme="minorHAnsi" w:hAnsiTheme="minorHAnsi" w:cstheme="minorHAnsi"/>
                <w:i/>
                <w:iCs/>
                <w:color w:val="000000" w:themeColor="text1"/>
                <w:sz w:val="22"/>
                <w:szCs w:val="22"/>
              </w:rPr>
            </w:pPr>
            <w:r>
              <w:rPr>
                <w:rFonts w:asciiTheme="minorHAnsi" w:hAnsiTheme="minorHAnsi" w:cstheme="minorHAnsi"/>
                <w:color w:val="000000"/>
                <w:sz w:val="22"/>
                <w:szCs w:val="22"/>
              </w:rPr>
              <w:t>A</w:t>
            </w:r>
            <w:r w:rsidR="00813209" w:rsidRPr="00F71B5C">
              <w:rPr>
                <w:rFonts w:asciiTheme="minorHAnsi" w:hAnsiTheme="minorHAnsi" w:cstheme="minorHAnsi"/>
                <w:color w:val="000000"/>
                <w:sz w:val="22"/>
                <w:szCs w:val="22"/>
              </w:rPr>
              <w:t>t this point</w:t>
            </w:r>
            <w:r>
              <w:rPr>
                <w:rFonts w:asciiTheme="minorHAnsi" w:hAnsiTheme="minorHAnsi" w:cstheme="minorHAnsi"/>
                <w:color w:val="000000"/>
                <w:sz w:val="22"/>
                <w:szCs w:val="22"/>
              </w:rPr>
              <w:t xml:space="preserve"> the Mental Capacity Act no longer applies</w:t>
            </w:r>
            <w:r w:rsidR="00813209" w:rsidRPr="00F71B5C">
              <w:rPr>
                <w:rFonts w:asciiTheme="minorHAnsi" w:hAnsiTheme="minorHAnsi" w:cstheme="minorHAnsi"/>
                <w:color w:val="000000"/>
                <w:sz w:val="22"/>
                <w:szCs w:val="22"/>
              </w:rPr>
              <w:t>. However, in high risk cases, consideration should be given to whether the adult meets the criteria for detention under s.2 of the Mental Health Act 1983 (MHA).</w:t>
            </w:r>
            <w:r w:rsidR="00813209" w:rsidRPr="00F71B5C">
              <w:rPr>
                <w:rStyle w:val="FootnoteReference"/>
                <w:rFonts w:asciiTheme="minorHAnsi" w:hAnsiTheme="minorHAnsi" w:cstheme="minorHAnsi"/>
                <w:color w:val="000000"/>
                <w:sz w:val="22"/>
                <w:szCs w:val="22"/>
              </w:rPr>
              <w:footnoteReference w:id="15"/>
            </w:r>
            <w:r w:rsidR="00813209" w:rsidRPr="00F71B5C">
              <w:rPr>
                <w:rFonts w:asciiTheme="minorHAnsi" w:hAnsiTheme="minorHAnsi" w:cstheme="minorHAnsi"/>
                <w:color w:val="000000"/>
                <w:sz w:val="22"/>
                <w:szCs w:val="22"/>
              </w:rPr>
              <w:t xml:space="preserve"> As a last resort, the local authority should </w:t>
            </w:r>
            <w:r w:rsidR="00813209" w:rsidRPr="00F71B5C">
              <w:rPr>
                <w:rFonts w:asciiTheme="minorHAnsi" w:hAnsiTheme="minorHAnsi" w:cstheme="minorHAnsi"/>
                <w:color w:val="000000" w:themeColor="text1"/>
                <w:sz w:val="22"/>
                <w:szCs w:val="22"/>
              </w:rPr>
              <w:t>consider bringing proceedings under the Inherent Jurisdiction of the High Court</w:t>
            </w:r>
            <w:r w:rsidR="00813209" w:rsidRPr="00F71B5C">
              <w:rPr>
                <w:rFonts w:asciiTheme="minorHAnsi" w:hAnsiTheme="minorHAnsi" w:cstheme="minorHAnsi"/>
                <w:color w:val="000000"/>
                <w:sz w:val="22"/>
                <w:szCs w:val="22"/>
              </w:rPr>
              <w:t xml:space="preserve">. </w:t>
            </w:r>
            <w:r w:rsidR="00813209" w:rsidRPr="00F71B5C">
              <w:rPr>
                <w:rFonts w:asciiTheme="minorHAnsi" w:hAnsiTheme="minorHAnsi" w:cstheme="minorHAnsi"/>
                <w:color w:val="000000" w:themeColor="text1"/>
                <w:sz w:val="22"/>
                <w:szCs w:val="22"/>
              </w:rPr>
              <w:t xml:space="preserve">For example, in </w:t>
            </w:r>
            <w:hyperlink r:id="rId8" w:history="1">
              <w:r w:rsidR="00813209" w:rsidRPr="00F71B5C">
                <w:rPr>
                  <w:rStyle w:val="Hyperlink"/>
                  <w:rFonts w:asciiTheme="minorHAnsi" w:hAnsiTheme="minorHAnsi" w:cstheme="minorHAnsi"/>
                  <w:i/>
                  <w:iCs/>
                  <w:sz w:val="22"/>
                  <w:szCs w:val="22"/>
                </w:rPr>
                <w:t>CD v London Borough of Croydon [2019] EWHC 2943 (Fam)</w:t>
              </w:r>
            </w:hyperlink>
            <w:r w:rsidR="00813209" w:rsidRPr="00F71B5C">
              <w:rPr>
                <w:rFonts w:asciiTheme="minorHAnsi" w:hAnsiTheme="minorHAnsi" w:cstheme="minorHAnsi"/>
                <w:color w:val="000000" w:themeColor="text1"/>
                <w:sz w:val="22"/>
                <w:szCs w:val="22"/>
              </w:rPr>
              <w:t>, the local authority brought proceedings in respect of CD, a 65-year-old man with a history of severe self-neglect. The local authority sought orders under the court’s inherent jurisdiction, enabling it to gain access to CD’s accommodation in order to provide appropriate care for CD and make his accommodation safe for human habitation. The judge ultimately agreed but found that there was reason to believe that CD lacked mental capacity to make decisions about his care and made orders under s.48 of the MCA.</w:t>
            </w:r>
            <w:r w:rsidR="00813209" w:rsidRPr="00F71B5C">
              <w:rPr>
                <w:rStyle w:val="FootnoteReference"/>
                <w:rFonts w:asciiTheme="minorHAnsi" w:hAnsiTheme="minorHAnsi" w:cstheme="minorHAnsi"/>
                <w:color w:val="000000" w:themeColor="text1"/>
                <w:sz w:val="22"/>
                <w:szCs w:val="22"/>
              </w:rPr>
              <w:footnoteReference w:id="16"/>
            </w:r>
            <w:r w:rsidR="00813209" w:rsidRPr="00F71B5C">
              <w:rPr>
                <w:rFonts w:asciiTheme="minorHAnsi" w:hAnsiTheme="minorHAnsi" w:cstheme="minorHAnsi"/>
                <w:color w:val="000000" w:themeColor="text1"/>
                <w:sz w:val="22"/>
                <w:szCs w:val="22"/>
              </w:rPr>
              <w:t xml:space="preserve"> However, the judge also recorded on the order the finding that </w:t>
            </w:r>
            <w:r w:rsidR="00813209" w:rsidRPr="00F71B5C">
              <w:rPr>
                <w:rFonts w:asciiTheme="minorHAnsi" w:hAnsiTheme="minorHAnsi" w:cstheme="minorHAnsi"/>
                <w:color w:val="000000" w:themeColor="text1"/>
                <w:sz w:val="22"/>
                <w:szCs w:val="22"/>
                <w:shd w:val="clear" w:color="auto" w:fill="FFFFFF"/>
              </w:rPr>
              <w:t xml:space="preserve">CD was </w:t>
            </w:r>
            <w:proofErr w:type="spellStart"/>
            <w:r w:rsidR="00813209" w:rsidRPr="00F71B5C">
              <w:rPr>
                <w:rFonts w:asciiTheme="minorHAnsi" w:hAnsiTheme="minorHAnsi" w:cstheme="minorHAnsi"/>
                <w:color w:val="000000" w:themeColor="text1"/>
                <w:sz w:val="22"/>
                <w:szCs w:val="22"/>
                <w:shd w:val="clear" w:color="auto" w:fill="FFFFFF"/>
              </w:rPr>
              <w:t>a</w:t>
            </w:r>
            <w:proofErr w:type="spellEnd"/>
            <w:r w:rsidR="00813209" w:rsidRPr="00F71B5C">
              <w:rPr>
                <w:rFonts w:asciiTheme="minorHAnsi" w:hAnsiTheme="minorHAnsi" w:cstheme="minorHAnsi"/>
                <w:color w:val="000000" w:themeColor="text1"/>
                <w:sz w:val="22"/>
                <w:szCs w:val="22"/>
                <w:shd w:val="clear" w:color="auto" w:fill="FFFFFF"/>
              </w:rPr>
              <w:t xml:space="preserve"> individual and so the inherent jurisdiction route was an alternative available to the local authority on the particular facts of the case.</w:t>
            </w:r>
          </w:p>
          <w:p w14:paraId="3580CBAA" w14:textId="77777777" w:rsidR="00D91B1F" w:rsidRPr="00E7520F" w:rsidRDefault="00D91B1F" w:rsidP="005C0529">
            <w:pPr>
              <w:rPr>
                <w:rFonts w:asciiTheme="minorHAnsi" w:hAnsiTheme="minorHAnsi" w:cstheme="minorHAnsi"/>
                <w:color w:val="000000" w:themeColor="text1"/>
                <w:sz w:val="16"/>
                <w:szCs w:val="16"/>
              </w:rPr>
            </w:pPr>
          </w:p>
          <w:p w14:paraId="205C0945" w14:textId="42AB2CD4" w:rsidR="009210E0" w:rsidRPr="00F71B5C" w:rsidRDefault="00EE0E6A" w:rsidP="00A96B7B">
            <w:pPr>
              <w:ind w:left="57"/>
              <w:rPr>
                <w:rFonts w:asciiTheme="minorHAnsi" w:hAnsiTheme="minorHAnsi" w:cs="Arial"/>
                <w:b/>
                <w:bCs/>
                <w:color w:val="000000"/>
                <w:sz w:val="22"/>
                <w:szCs w:val="22"/>
              </w:rPr>
            </w:pPr>
            <w:r w:rsidRPr="00F71B5C">
              <w:rPr>
                <w:rFonts w:asciiTheme="minorHAnsi" w:hAnsiTheme="minorHAnsi" w:cs="Arial"/>
                <w:b/>
                <w:bCs/>
                <w:color w:val="000000"/>
                <w:sz w:val="22"/>
                <w:szCs w:val="22"/>
              </w:rPr>
              <w:t xml:space="preserve">2. The </w:t>
            </w:r>
            <w:r w:rsidR="00566317" w:rsidRPr="00F71B5C">
              <w:rPr>
                <w:rFonts w:asciiTheme="minorHAnsi" w:hAnsiTheme="minorHAnsi" w:cs="Arial"/>
                <w:b/>
                <w:bCs/>
                <w:color w:val="000000"/>
                <w:sz w:val="22"/>
                <w:szCs w:val="22"/>
              </w:rPr>
              <w:t>adult</w:t>
            </w:r>
            <w:r w:rsidRPr="00F71B5C">
              <w:rPr>
                <w:rFonts w:asciiTheme="minorHAnsi" w:hAnsiTheme="minorHAnsi" w:cs="Arial"/>
                <w:b/>
                <w:bCs/>
                <w:color w:val="000000"/>
                <w:sz w:val="22"/>
                <w:szCs w:val="22"/>
              </w:rPr>
              <w:t xml:space="preserve"> lacks mental capacity </w:t>
            </w:r>
            <w:r w:rsidR="00F77DFE" w:rsidRPr="00F71B5C">
              <w:rPr>
                <w:rFonts w:asciiTheme="minorHAnsi" w:hAnsiTheme="minorHAnsi" w:cs="Arial"/>
                <w:b/>
                <w:bCs/>
                <w:color w:val="000000"/>
                <w:sz w:val="22"/>
                <w:szCs w:val="22"/>
              </w:rPr>
              <w:t xml:space="preserve">to </w:t>
            </w:r>
            <w:r w:rsidR="009210E0" w:rsidRPr="00F71B5C">
              <w:rPr>
                <w:rFonts w:asciiTheme="minorHAnsi" w:hAnsiTheme="minorHAnsi" w:cs="Arial"/>
                <w:b/>
                <w:bCs/>
                <w:color w:val="000000"/>
                <w:sz w:val="22"/>
                <w:szCs w:val="22"/>
              </w:rPr>
              <w:t>make decisions about their self-neglect/refusal of services</w:t>
            </w:r>
          </w:p>
          <w:p w14:paraId="7A85E88B" w14:textId="3BE391F0" w:rsidR="000B761D" w:rsidRPr="003A6BB9" w:rsidRDefault="00430CAA" w:rsidP="00B80AF5">
            <w:pPr>
              <w:spacing w:after="120"/>
              <w:ind w:left="57"/>
              <w:rPr>
                <w:rFonts w:asciiTheme="minorHAnsi" w:hAnsiTheme="minorHAnsi" w:cs="Arial"/>
                <w:color w:val="000000" w:themeColor="text1"/>
                <w:sz w:val="22"/>
                <w:szCs w:val="22"/>
                <w:highlight w:val="yellow"/>
              </w:rPr>
            </w:pPr>
            <w:r w:rsidRPr="00F71B5C">
              <w:rPr>
                <w:rFonts w:asciiTheme="minorHAnsi" w:hAnsiTheme="minorHAnsi" w:cs="Arial"/>
                <w:color w:val="000000" w:themeColor="text1"/>
                <w:sz w:val="22"/>
                <w:szCs w:val="22"/>
              </w:rPr>
              <w:t>A best interests decision</w:t>
            </w:r>
            <w:r w:rsidR="008649D3" w:rsidRPr="00F71B5C">
              <w:rPr>
                <w:rFonts w:asciiTheme="minorHAnsi" w:hAnsiTheme="minorHAnsi" w:cs="Arial"/>
                <w:color w:val="000000" w:themeColor="text1"/>
                <w:sz w:val="22"/>
                <w:szCs w:val="22"/>
              </w:rPr>
              <w:t xml:space="preserve"> about how to mitigate the risks of their self-neglect</w:t>
            </w:r>
            <w:r w:rsidRPr="00F71B5C">
              <w:rPr>
                <w:rFonts w:asciiTheme="minorHAnsi" w:hAnsiTheme="minorHAnsi" w:cs="Arial"/>
                <w:color w:val="000000" w:themeColor="text1"/>
                <w:sz w:val="22"/>
                <w:szCs w:val="22"/>
              </w:rPr>
              <w:t xml:space="preserve"> is then required.</w:t>
            </w:r>
            <w:r w:rsidR="008649D3" w:rsidRPr="00F71B5C">
              <w:rPr>
                <w:rFonts w:asciiTheme="minorHAnsi" w:hAnsiTheme="minorHAnsi" w:cs="Arial"/>
                <w:color w:val="000000" w:themeColor="text1"/>
                <w:sz w:val="22"/>
                <w:szCs w:val="22"/>
              </w:rPr>
              <w:t xml:space="preserve"> The first step is to gain cooperation from the adult for the proposed intervention. However, d</w:t>
            </w:r>
            <w:r w:rsidR="00197CAA" w:rsidRPr="00F71B5C">
              <w:rPr>
                <w:rFonts w:asciiTheme="minorHAnsi" w:hAnsiTheme="minorHAnsi" w:cs="Arial"/>
                <w:color w:val="000000" w:themeColor="text1"/>
                <w:sz w:val="22"/>
                <w:szCs w:val="22"/>
              </w:rPr>
              <w:t xml:space="preserve">ue to the nature of self-neglect, it is </w:t>
            </w:r>
            <w:r w:rsidR="008649D3" w:rsidRPr="00F71B5C">
              <w:rPr>
                <w:rFonts w:asciiTheme="minorHAnsi" w:hAnsiTheme="minorHAnsi" w:cs="Arial"/>
                <w:color w:val="000000" w:themeColor="text1"/>
                <w:sz w:val="22"/>
                <w:szCs w:val="22"/>
              </w:rPr>
              <w:t>possible that the</w:t>
            </w:r>
            <w:r w:rsidR="008F5BCD" w:rsidRPr="00F71B5C">
              <w:rPr>
                <w:rFonts w:asciiTheme="minorHAnsi" w:hAnsiTheme="minorHAnsi" w:cs="Arial"/>
                <w:color w:val="000000" w:themeColor="text1"/>
                <w:sz w:val="22"/>
                <w:szCs w:val="22"/>
              </w:rPr>
              <w:t xml:space="preserve"> person</w:t>
            </w:r>
            <w:r w:rsidR="008649D3" w:rsidRPr="00F71B5C">
              <w:rPr>
                <w:rFonts w:asciiTheme="minorHAnsi" w:hAnsiTheme="minorHAnsi" w:cs="Arial"/>
                <w:color w:val="000000" w:themeColor="text1"/>
                <w:sz w:val="22"/>
                <w:szCs w:val="22"/>
              </w:rPr>
              <w:t xml:space="preserve"> will refuse to cooperate and</w:t>
            </w:r>
            <w:r w:rsidR="00197CAA" w:rsidRPr="00F71B5C">
              <w:rPr>
                <w:rFonts w:asciiTheme="minorHAnsi" w:hAnsiTheme="minorHAnsi" w:cs="Arial"/>
                <w:color w:val="000000" w:themeColor="text1"/>
                <w:sz w:val="22"/>
                <w:szCs w:val="22"/>
              </w:rPr>
              <w:t xml:space="preserve"> that a degree of coercion o</w:t>
            </w:r>
            <w:r w:rsidR="008649D3" w:rsidRPr="00F71B5C">
              <w:rPr>
                <w:rFonts w:asciiTheme="minorHAnsi" w:hAnsiTheme="minorHAnsi" w:cs="Arial"/>
                <w:color w:val="000000" w:themeColor="text1"/>
                <w:sz w:val="22"/>
                <w:szCs w:val="22"/>
              </w:rPr>
              <w:t>r</w:t>
            </w:r>
            <w:r w:rsidR="00197CAA" w:rsidRPr="00F71B5C">
              <w:rPr>
                <w:rFonts w:asciiTheme="minorHAnsi" w:hAnsiTheme="minorHAnsi" w:cs="Arial"/>
                <w:color w:val="000000" w:themeColor="text1"/>
                <w:sz w:val="22"/>
                <w:szCs w:val="22"/>
              </w:rPr>
              <w:t xml:space="preserve"> restraint will be required</w:t>
            </w:r>
            <w:r w:rsidR="00FC0986" w:rsidRPr="00F71B5C">
              <w:rPr>
                <w:rFonts w:asciiTheme="minorHAnsi" w:hAnsiTheme="minorHAnsi" w:cs="Arial"/>
                <w:color w:val="000000" w:themeColor="text1"/>
                <w:sz w:val="22"/>
                <w:szCs w:val="22"/>
              </w:rPr>
              <w:t>, necessitating an application to the Court of Protection</w:t>
            </w:r>
            <w:r w:rsidR="003A6BB9" w:rsidRPr="00F71B5C">
              <w:rPr>
                <w:rFonts w:asciiTheme="minorHAnsi" w:hAnsiTheme="minorHAnsi" w:cs="Arial"/>
                <w:color w:val="000000" w:themeColor="text1"/>
                <w:sz w:val="22"/>
                <w:szCs w:val="22"/>
              </w:rPr>
              <w:t xml:space="preserve">. </w:t>
            </w:r>
            <w:r w:rsidR="00197CAA" w:rsidRPr="00F71B5C">
              <w:rPr>
                <w:rFonts w:asciiTheme="minorHAnsi" w:hAnsiTheme="minorHAnsi" w:cs="Arial"/>
                <w:color w:val="000000" w:themeColor="text1"/>
                <w:sz w:val="22"/>
                <w:szCs w:val="22"/>
              </w:rPr>
              <w:t>In general, the more restrictive the intervention, the greater the need to seek an order from the Court of Protection.</w:t>
            </w:r>
          </w:p>
        </w:tc>
      </w:tr>
    </w:tbl>
    <w:p w14:paraId="0FEA8A84" w14:textId="77777777" w:rsidR="00D25F00" w:rsidRDefault="00D25F00"/>
    <w:sectPr w:rsidR="00D25F00" w:rsidSect="000B761D">
      <w:headerReference w:type="default" r:id="rId9"/>
      <w:footerReference w:type="default" r:id="rId10"/>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64775" w14:textId="77777777" w:rsidR="00D14FC9" w:rsidRDefault="00D14FC9" w:rsidP="000B761D">
      <w:r>
        <w:separator/>
      </w:r>
    </w:p>
  </w:endnote>
  <w:endnote w:type="continuationSeparator" w:id="0">
    <w:p w14:paraId="77015585" w14:textId="77777777" w:rsidR="00D14FC9" w:rsidRDefault="00D14FC9" w:rsidP="000B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Condensed Black">
    <w:altName w:val="Arial"/>
    <w:charset w:val="00"/>
    <w:family w:val="auto"/>
    <w:pitch w:val="variable"/>
    <w:sig w:usb0="A00002FF" w:usb1="5000205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2C56" w14:textId="37FAE93E" w:rsidR="00CB47E6" w:rsidRDefault="00CB47E6">
    <w:pPr>
      <w:pStyle w:val="Footer"/>
    </w:pPr>
    <w:r w:rsidRPr="00CB47E6">
      <w:t>2020 Guidance designed by Leicestershire County Council and edited by Edge Consultation to support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B0DFC" w14:textId="77777777" w:rsidR="00D14FC9" w:rsidRDefault="00D14FC9" w:rsidP="000B761D">
      <w:r>
        <w:separator/>
      </w:r>
    </w:p>
  </w:footnote>
  <w:footnote w:type="continuationSeparator" w:id="0">
    <w:p w14:paraId="7B46CA90" w14:textId="77777777" w:rsidR="00D14FC9" w:rsidRDefault="00D14FC9" w:rsidP="000B761D">
      <w:r>
        <w:continuationSeparator/>
      </w:r>
    </w:p>
  </w:footnote>
  <w:footnote w:id="1">
    <w:p w14:paraId="3DA802A1" w14:textId="02DE334E" w:rsidR="00D25F00" w:rsidRPr="006D7F66" w:rsidRDefault="00D25F00" w:rsidP="007F6F8D">
      <w:pPr>
        <w:pStyle w:val="NormalWeb"/>
        <w:snapToGrid w:val="0"/>
        <w:spacing w:after="0" w:afterAutospacing="0"/>
        <w:contextualSpacing/>
        <w:rPr>
          <w:rFonts w:asciiTheme="minorHAnsi" w:hAnsiTheme="minorHAnsi" w:cstheme="minorHAnsi"/>
          <w:sz w:val="22"/>
          <w:szCs w:val="22"/>
        </w:rPr>
      </w:pPr>
      <w:r w:rsidRPr="006D7F66">
        <w:rPr>
          <w:rStyle w:val="FootnoteReference"/>
          <w:rFonts w:asciiTheme="minorHAnsi" w:hAnsiTheme="minorHAnsi" w:cstheme="minorHAnsi"/>
          <w:sz w:val="22"/>
          <w:szCs w:val="22"/>
        </w:rPr>
        <w:footnoteRef/>
      </w:r>
      <w:r w:rsidRPr="006D7F66">
        <w:rPr>
          <w:rFonts w:asciiTheme="minorHAnsi" w:hAnsiTheme="minorHAnsi" w:cstheme="minorHAnsi"/>
          <w:sz w:val="22"/>
          <w:szCs w:val="22"/>
        </w:rPr>
        <w:t xml:space="preserve"> </w:t>
      </w:r>
      <w:hyperlink r:id="rId1" w:history="1">
        <w:r w:rsidRPr="006D7F66">
          <w:rPr>
            <w:rStyle w:val="Hyperlink"/>
            <w:rFonts w:asciiTheme="minorHAnsi" w:hAnsiTheme="minorHAnsi" w:cstheme="minorHAnsi"/>
            <w:sz w:val="22"/>
            <w:szCs w:val="22"/>
          </w:rPr>
          <w:t xml:space="preserve">Braye et al 2015, </w:t>
        </w:r>
        <w:r w:rsidRPr="006D7F66">
          <w:rPr>
            <w:rStyle w:val="Hyperlink"/>
            <w:rFonts w:asciiTheme="minorHAnsi" w:hAnsiTheme="minorHAnsi" w:cstheme="minorHAnsi"/>
            <w:i/>
            <w:iCs/>
            <w:sz w:val="22"/>
            <w:szCs w:val="22"/>
          </w:rPr>
          <w:t xml:space="preserve">Self-neglect policy and practice: research messages for practitioners. </w:t>
        </w:r>
        <w:r w:rsidRPr="006D7F66">
          <w:rPr>
            <w:rStyle w:val="Hyperlink"/>
            <w:rFonts w:asciiTheme="minorHAnsi" w:hAnsiTheme="minorHAnsi" w:cstheme="minorHAnsi"/>
            <w:sz w:val="22"/>
            <w:szCs w:val="22"/>
          </w:rPr>
          <w:t>London: (SCIE)</w:t>
        </w:r>
      </w:hyperlink>
    </w:p>
  </w:footnote>
  <w:footnote w:id="2">
    <w:p w14:paraId="6DE0C618" w14:textId="2A7F4D89" w:rsidR="00D25F00" w:rsidRPr="006D7F66" w:rsidRDefault="00D25F00" w:rsidP="007F6F8D">
      <w:pPr>
        <w:pStyle w:val="FootnoteText"/>
        <w:snapToGrid w:val="0"/>
        <w:contextualSpacing/>
        <w:rPr>
          <w:rFonts w:asciiTheme="minorHAnsi" w:hAnsiTheme="minorHAnsi" w:cstheme="minorHAnsi"/>
          <w:sz w:val="22"/>
          <w:szCs w:val="22"/>
        </w:rPr>
      </w:pPr>
      <w:r w:rsidRPr="006D7F66">
        <w:rPr>
          <w:rStyle w:val="FootnoteReference"/>
          <w:rFonts w:asciiTheme="minorHAnsi" w:hAnsiTheme="minorHAnsi" w:cstheme="minorHAnsi"/>
          <w:sz w:val="22"/>
          <w:szCs w:val="22"/>
        </w:rPr>
        <w:footnoteRef/>
      </w:r>
      <w:r w:rsidRPr="006D7F66">
        <w:rPr>
          <w:rFonts w:asciiTheme="minorHAnsi" w:hAnsiTheme="minorHAnsi" w:cstheme="minorHAnsi"/>
          <w:sz w:val="22"/>
          <w:szCs w:val="22"/>
        </w:rPr>
        <w:t xml:space="preserve"> See paragraph 14.17</w:t>
      </w:r>
    </w:p>
  </w:footnote>
  <w:footnote w:id="3">
    <w:p w14:paraId="0ED59CF7" w14:textId="7F0C1687" w:rsidR="00D25F00" w:rsidRPr="006D7F66" w:rsidRDefault="00D25F00" w:rsidP="006D7F66">
      <w:pPr>
        <w:rPr>
          <w:rFonts w:asciiTheme="minorHAnsi" w:hAnsiTheme="minorHAnsi" w:cstheme="minorHAnsi"/>
          <w:sz w:val="22"/>
          <w:szCs w:val="22"/>
        </w:rPr>
      </w:pPr>
      <w:r w:rsidRPr="006D7F66">
        <w:rPr>
          <w:rStyle w:val="FootnoteReference"/>
          <w:rFonts w:asciiTheme="minorHAnsi" w:hAnsiTheme="minorHAnsi" w:cstheme="minorHAnsi"/>
          <w:sz w:val="22"/>
          <w:szCs w:val="22"/>
        </w:rPr>
        <w:footnoteRef/>
      </w:r>
      <w:r w:rsidRPr="006D7F66">
        <w:rPr>
          <w:rFonts w:asciiTheme="minorHAnsi" w:hAnsiTheme="minorHAnsi" w:cstheme="minorHAnsi"/>
          <w:sz w:val="22"/>
          <w:szCs w:val="22"/>
        </w:rPr>
        <w:t xml:space="preserve"> See paragraph 26 of </w:t>
      </w:r>
      <w:hyperlink r:id="rId2" w:history="1">
        <w:r w:rsidRPr="006D7F66">
          <w:rPr>
            <w:rStyle w:val="Hyperlink"/>
            <w:rFonts w:asciiTheme="minorHAnsi" w:hAnsiTheme="minorHAnsi" w:cstheme="minorHAnsi"/>
            <w:i/>
            <w:iCs/>
            <w:sz w:val="22"/>
            <w:szCs w:val="22"/>
          </w:rPr>
          <w:t>Royal Bank of Scotland Plc v AB [2020] UKEAT 0266_18_2702</w:t>
        </w:r>
        <w:r w:rsidRPr="006D7F66">
          <w:rPr>
            <w:rStyle w:val="Hyperlink"/>
            <w:rFonts w:asciiTheme="minorHAnsi" w:hAnsiTheme="minorHAnsi" w:cstheme="minorHAnsi"/>
            <w:sz w:val="22"/>
            <w:szCs w:val="22"/>
          </w:rPr>
          <w:t> </w:t>
        </w:r>
      </w:hyperlink>
    </w:p>
  </w:footnote>
  <w:footnote w:id="4">
    <w:p w14:paraId="33F365D4" w14:textId="77777777" w:rsidR="00D25F00" w:rsidRPr="006D7F66" w:rsidRDefault="00D25F00" w:rsidP="007F6F8D">
      <w:pPr>
        <w:pStyle w:val="NormalWeb"/>
        <w:spacing w:before="0" w:beforeAutospacing="0" w:after="0" w:afterAutospacing="0"/>
        <w:contextualSpacing/>
        <w:rPr>
          <w:rFonts w:asciiTheme="minorHAnsi" w:hAnsiTheme="minorHAnsi" w:cstheme="minorHAnsi"/>
          <w:color w:val="161E1C"/>
          <w:sz w:val="22"/>
          <w:szCs w:val="22"/>
        </w:rPr>
      </w:pPr>
      <w:r w:rsidRPr="006D7F66">
        <w:rPr>
          <w:rStyle w:val="FootnoteReference"/>
          <w:rFonts w:asciiTheme="minorHAnsi" w:hAnsiTheme="minorHAnsi" w:cstheme="minorHAnsi"/>
          <w:sz w:val="22"/>
          <w:szCs w:val="22"/>
        </w:rPr>
        <w:footnoteRef/>
      </w:r>
      <w:r w:rsidRPr="006D7F66">
        <w:rPr>
          <w:rFonts w:asciiTheme="minorHAnsi" w:hAnsiTheme="minorHAnsi" w:cstheme="minorHAnsi"/>
          <w:sz w:val="22"/>
          <w:szCs w:val="22"/>
        </w:rPr>
        <w:t xml:space="preserve"> See paragraph </w:t>
      </w:r>
      <w:r w:rsidRPr="006D7F66">
        <w:rPr>
          <w:rFonts w:asciiTheme="minorHAnsi" w:hAnsiTheme="minorHAnsi" w:cstheme="minorHAnsi"/>
          <w:color w:val="161E1C"/>
          <w:sz w:val="22"/>
          <w:szCs w:val="22"/>
        </w:rPr>
        <w:t>4.35, p. 52</w:t>
      </w:r>
    </w:p>
    <w:p w14:paraId="1B965567" w14:textId="77777777" w:rsidR="00D25F00" w:rsidRPr="00601415" w:rsidRDefault="00D25F00" w:rsidP="007F6F8D">
      <w:pPr>
        <w:pStyle w:val="FootnoteText"/>
        <w:spacing w:after="100" w:afterAutospacing="1"/>
        <w:contextualSpacing/>
        <w:rPr>
          <w:rFonts w:asciiTheme="minorHAnsi" w:hAnsiTheme="minorHAnsi" w:cstheme="minorHAnsi"/>
          <w:sz w:val="22"/>
          <w:szCs w:val="22"/>
        </w:rPr>
      </w:pPr>
    </w:p>
  </w:footnote>
  <w:footnote w:id="5">
    <w:p w14:paraId="56F7BCAA" w14:textId="77777777" w:rsidR="00D25F00" w:rsidRPr="00830B91" w:rsidRDefault="00D25F00" w:rsidP="007757F4">
      <w:pPr>
        <w:pStyle w:val="FootnoteText"/>
        <w:rPr>
          <w:rFonts w:asciiTheme="minorHAnsi" w:hAnsiTheme="minorHAnsi" w:cstheme="minorHAnsi"/>
          <w:i/>
          <w:iCs/>
          <w:sz w:val="22"/>
          <w:szCs w:val="22"/>
        </w:rPr>
      </w:pPr>
      <w:r w:rsidRPr="00830B91">
        <w:rPr>
          <w:rStyle w:val="FootnoteReference"/>
          <w:rFonts w:asciiTheme="minorHAnsi" w:hAnsiTheme="minorHAnsi" w:cstheme="minorHAnsi"/>
          <w:sz w:val="22"/>
          <w:szCs w:val="22"/>
        </w:rPr>
        <w:footnoteRef/>
      </w:r>
      <w:r w:rsidRPr="00830B91">
        <w:rPr>
          <w:rFonts w:asciiTheme="minorHAnsi" w:hAnsiTheme="minorHAnsi" w:cstheme="minorHAnsi"/>
          <w:sz w:val="22"/>
          <w:szCs w:val="22"/>
        </w:rPr>
        <w:t xml:space="preserve"> </w:t>
      </w:r>
      <w:r w:rsidRPr="00830B91">
        <w:rPr>
          <w:rFonts w:asciiTheme="minorHAnsi" w:hAnsiTheme="minorHAnsi" w:cstheme="minorHAnsi"/>
          <w:color w:val="000000"/>
          <w:sz w:val="22"/>
          <w:szCs w:val="22"/>
        </w:rPr>
        <w:t xml:space="preserve">Paragraphs 47-49 of </w:t>
      </w:r>
      <w:hyperlink r:id="rId3" w:history="1">
        <w:r w:rsidRPr="00830B91">
          <w:rPr>
            <w:rStyle w:val="Hyperlink"/>
            <w:rFonts w:asciiTheme="minorHAnsi" w:hAnsiTheme="minorHAnsi" w:cstheme="minorHAnsi"/>
            <w:i/>
            <w:iCs/>
            <w:sz w:val="22"/>
            <w:szCs w:val="22"/>
          </w:rPr>
          <w:t>LB Wandsworth v M &amp; Ors [2017] EWHC 2435</w:t>
        </w:r>
      </w:hyperlink>
    </w:p>
  </w:footnote>
  <w:footnote w:id="6">
    <w:p w14:paraId="1A8A151A" w14:textId="77777777" w:rsidR="00D25F00" w:rsidRPr="00245B7C" w:rsidRDefault="00D25F00" w:rsidP="00ED237D">
      <w:pPr>
        <w:pStyle w:val="FootnoteText"/>
        <w:rPr>
          <w:rFonts w:asciiTheme="minorHAnsi" w:hAnsiTheme="minorHAnsi" w:cstheme="minorHAnsi"/>
          <w:sz w:val="22"/>
          <w:szCs w:val="22"/>
        </w:rPr>
      </w:pPr>
      <w:r w:rsidRPr="00830B91">
        <w:rPr>
          <w:rStyle w:val="FootnoteReference"/>
          <w:rFonts w:asciiTheme="minorHAnsi" w:hAnsiTheme="minorHAnsi" w:cstheme="minorHAnsi"/>
          <w:sz w:val="22"/>
          <w:szCs w:val="22"/>
        </w:rPr>
        <w:footnoteRef/>
      </w:r>
      <w:r w:rsidRPr="00830B91">
        <w:rPr>
          <w:rFonts w:asciiTheme="minorHAnsi" w:hAnsiTheme="minorHAnsi" w:cstheme="minorHAnsi"/>
          <w:sz w:val="22"/>
          <w:szCs w:val="22"/>
        </w:rPr>
        <w:t xml:space="preserve"> Paragraphs</w:t>
      </w:r>
      <w:r w:rsidRPr="00245B7C">
        <w:rPr>
          <w:rFonts w:asciiTheme="minorHAnsi" w:hAnsiTheme="minorHAnsi" w:cstheme="minorHAnsi"/>
          <w:sz w:val="22"/>
          <w:szCs w:val="22"/>
        </w:rPr>
        <w:t xml:space="preserve"> 22 &amp; 69 of </w:t>
      </w:r>
      <w:hyperlink r:id="rId4" w:history="1">
        <w:r w:rsidRPr="007909E1">
          <w:rPr>
            <w:rStyle w:val="Hyperlink"/>
            <w:rFonts w:asciiTheme="minorHAnsi" w:hAnsiTheme="minorHAnsi" w:cstheme="minorHAnsi"/>
            <w:i/>
            <w:iCs/>
            <w:sz w:val="22"/>
            <w:szCs w:val="22"/>
            <w:lang w:val="en-US"/>
          </w:rPr>
          <w:t>KK v STCC [2012] EWCOP 2136 [2012]</w:t>
        </w:r>
      </w:hyperlink>
    </w:p>
  </w:footnote>
  <w:footnote w:id="7">
    <w:p w14:paraId="3E5854F8" w14:textId="77777777" w:rsidR="00D25F00" w:rsidRPr="00245B7C" w:rsidRDefault="00D25F00" w:rsidP="00ED237D">
      <w:pPr>
        <w:pStyle w:val="FootnoteText"/>
        <w:rPr>
          <w:rFonts w:asciiTheme="minorHAnsi" w:hAnsiTheme="minorHAnsi" w:cstheme="minorHAnsi"/>
          <w:i/>
          <w:iCs/>
          <w:sz w:val="22"/>
          <w:szCs w:val="22"/>
        </w:rPr>
      </w:pPr>
      <w:r w:rsidRPr="00245B7C">
        <w:rPr>
          <w:rStyle w:val="FootnoteReference"/>
          <w:rFonts w:asciiTheme="minorHAnsi" w:hAnsiTheme="minorHAnsi" w:cstheme="minorHAnsi"/>
          <w:sz w:val="22"/>
          <w:szCs w:val="22"/>
        </w:rPr>
        <w:footnoteRef/>
      </w:r>
      <w:r w:rsidRPr="00245B7C">
        <w:rPr>
          <w:rFonts w:asciiTheme="minorHAnsi" w:hAnsiTheme="minorHAnsi" w:cstheme="minorHAnsi"/>
          <w:sz w:val="22"/>
          <w:szCs w:val="22"/>
        </w:rPr>
        <w:t xml:space="preserve"> Paragraph 16 of </w:t>
      </w:r>
      <w:hyperlink r:id="rId5" w:history="1">
        <w:r w:rsidRPr="007909E1">
          <w:rPr>
            <w:rStyle w:val="Hyperlink"/>
            <w:rFonts w:asciiTheme="minorHAnsi" w:hAnsiTheme="minorHAnsi" w:cstheme="minorHAnsi"/>
            <w:i/>
            <w:iCs/>
            <w:sz w:val="22"/>
            <w:szCs w:val="22"/>
            <w:lang w:val="en-US"/>
          </w:rPr>
          <w:t>PH v A local authority [2011] EWCOP 1704</w:t>
        </w:r>
      </w:hyperlink>
    </w:p>
  </w:footnote>
  <w:footnote w:id="8">
    <w:p w14:paraId="252B42AB" w14:textId="6D9B22BE" w:rsidR="00D25F00" w:rsidRPr="007909E1" w:rsidRDefault="00D25F00" w:rsidP="00707311">
      <w:pPr>
        <w:pStyle w:val="FootnoteText"/>
        <w:rPr>
          <w:rFonts w:asciiTheme="minorHAnsi" w:hAnsiTheme="minorHAnsi" w:cstheme="minorHAnsi"/>
          <w:sz w:val="22"/>
          <w:szCs w:val="22"/>
        </w:rPr>
      </w:pPr>
      <w:r w:rsidRPr="007909E1">
        <w:rPr>
          <w:rStyle w:val="FootnoteReference"/>
          <w:rFonts w:asciiTheme="minorHAnsi" w:hAnsiTheme="minorHAnsi" w:cstheme="minorHAnsi"/>
          <w:sz w:val="22"/>
          <w:szCs w:val="22"/>
        </w:rPr>
        <w:footnoteRef/>
      </w:r>
      <w:r w:rsidRPr="007909E1">
        <w:rPr>
          <w:rFonts w:asciiTheme="minorHAnsi" w:hAnsiTheme="minorHAnsi" w:cstheme="minorHAnsi"/>
          <w:sz w:val="22"/>
          <w:szCs w:val="22"/>
        </w:rPr>
        <w:t xml:space="preserve"> For an example, see the case of </w:t>
      </w:r>
      <w:hyperlink r:id="rId6" w:history="1">
        <w:r w:rsidRPr="007909E1">
          <w:rPr>
            <w:rStyle w:val="Hyperlink"/>
            <w:rFonts w:asciiTheme="minorHAnsi" w:hAnsiTheme="minorHAnsi" w:cstheme="minorHAnsi"/>
            <w:sz w:val="22"/>
            <w:szCs w:val="22"/>
          </w:rPr>
          <w:t>Robert Crane</w:t>
        </w:r>
      </w:hyperlink>
    </w:p>
  </w:footnote>
  <w:footnote w:id="9">
    <w:p w14:paraId="2D979F13" w14:textId="77777777" w:rsidR="00D25F00" w:rsidRPr="007909E1" w:rsidRDefault="00D25F00" w:rsidP="00C274FE">
      <w:pPr>
        <w:pStyle w:val="FootnoteText"/>
        <w:rPr>
          <w:rFonts w:asciiTheme="minorHAnsi" w:hAnsiTheme="minorHAnsi" w:cstheme="minorHAnsi"/>
          <w:i/>
          <w:iCs/>
          <w:sz w:val="22"/>
          <w:szCs w:val="22"/>
        </w:rPr>
      </w:pPr>
      <w:r w:rsidRPr="009210E0">
        <w:rPr>
          <w:rStyle w:val="FootnoteReference"/>
          <w:rFonts w:asciiTheme="minorHAnsi" w:hAnsiTheme="minorHAnsi" w:cstheme="minorHAnsi"/>
          <w:sz w:val="22"/>
          <w:szCs w:val="22"/>
        </w:rPr>
        <w:footnoteRef/>
      </w:r>
      <w:r w:rsidRPr="009210E0">
        <w:rPr>
          <w:rFonts w:asciiTheme="minorHAnsi" w:hAnsiTheme="minorHAnsi" w:cstheme="minorHAnsi"/>
          <w:sz w:val="22"/>
          <w:szCs w:val="22"/>
        </w:rPr>
        <w:t xml:space="preserve"> </w:t>
      </w:r>
      <w:r w:rsidRPr="007909E1">
        <w:rPr>
          <w:rFonts w:asciiTheme="minorHAnsi" w:hAnsiTheme="minorHAnsi" w:cstheme="minorHAnsi"/>
          <w:sz w:val="22"/>
          <w:szCs w:val="22"/>
        </w:rPr>
        <w:t xml:space="preserve">See paragraph 38 of </w:t>
      </w:r>
      <w:hyperlink r:id="rId7" w:history="1">
        <w:r w:rsidRPr="007909E1">
          <w:rPr>
            <w:rStyle w:val="Hyperlink"/>
            <w:rFonts w:asciiTheme="minorHAnsi" w:hAnsiTheme="minorHAnsi" w:cstheme="minorHAnsi"/>
            <w:i/>
            <w:iCs/>
            <w:sz w:val="22"/>
            <w:szCs w:val="22"/>
          </w:rPr>
          <w:t>Kings College Hospital NHS Trust v C and V [2015] EWCOP 80</w:t>
        </w:r>
      </w:hyperlink>
    </w:p>
  </w:footnote>
  <w:footnote w:id="10">
    <w:p w14:paraId="2583BA7A" w14:textId="788C2116" w:rsidR="00D25F00" w:rsidRPr="00B2318D" w:rsidRDefault="00D25F00" w:rsidP="00D25F00">
      <w:pPr>
        <w:pStyle w:val="FootnoteText"/>
        <w:rPr>
          <w:rFonts w:asciiTheme="minorHAnsi" w:hAnsiTheme="minorHAnsi" w:cstheme="minorHAnsi"/>
          <w:sz w:val="22"/>
          <w:szCs w:val="22"/>
        </w:rPr>
      </w:pPr>
      <w:r w:rsidRPr="00830B91">
        <w:rPr>
          <w:rStyle w:val="FootnoteReference"/>
          <w:rFonts w:asciiTheme="minorHAnsi" w:hAnsiTheme="minorHAnsi" w:cstheme="minorHAnsi"/>
          <w:sz w:val="22"/>
          <w:szCs w:val="22"/>
        </w:rPr>
        <w:footnoteRef/>
      </w:r>
      <w:r w:rsidRPr="00830B91">
        <w:rPr>
          <w:rFonts w:asciiTheme="minorHAnsi" w:hAnsiTheme="minorHAnsi" w:cstheme="minorHAnsi"/>
          <w:sz w:val="22"/>
          <w:szCs w:val="22"/>
        </w:rPr>
        <w:t xml:space="preserve"> </w:t>
      </w:r>
      <w:r w:rsidR="00F739D6" w:rsidRPr="00B2318D">
        <w:rPr>
          <w:rFonts w:asciiTheme="minorHAnsi" w:hAnsiTheme="minorHAnsi" w:cstheme="minorHAnsi"/>
          <w:sz w:val="22"/>
          <w:szCs w:val="22"/>
        </w:rPr>
        <w:t>For an example, see the case</w:t>
      </w:r>
      <w:r w:rsidRPr="00B2318D">
        <w:rPr>
          <w:rFonts w:asciiTheme="minorHAnsi" w:hAnsiTheme="minorHAnsi" w:cstheme="minorHAnsi"/>
          <w:sz w:val="22"/>
          <w:szCs w:val="22"/>
        </w:rPr>
        <w:t xml:space="preserve"> of </w:t>
      </w:r>
      <w:hyperlink r:id="rId8" w:history="1">
        <w:r w:rsidRPr="00B2318D">
          <w:rPr>
            <w:rStyle w:val="Hyperlink"/>
            <w:rFonts w:asciiTheme="minorHAnsi" w:hAnsiTheme="minorHAnsi" w:cstheme="minorHAnsi"/>
            <w:sz w:val="22"/>
            <w:szCs w:val="22"/>
          </w:rPr>
          <w:t>Adult A</w:t>
        </w:r>
      </w:hyperlink>
    </w:p>
  </w:footnote>
  <w:footnote w:id="11">
    <w:p w14:paraId="678FC68C" w14:textId="7322BFA9" w:rsidR="00437183" w:rsidRPr="00B2318D" w:rsidRDefault="00437183">
      <w:pPr>
        <w:pStyle w:val="FootnoteText"/>
        <w:rPr>
          <w:rFonts w:asciiTheme="minorHAnsi" w:hAnsiTheme="minorHAnsi" w:cstheme="minorHAnsi"/>
          <w:sz w:val="22"/>
          <w:szCs w:val="22"/>
        </w:rPr>
      </w:pPr>
      <w:r w:rsidRPr="004633F2">
        <w:rPr>
          <w:rStyle w:val="FootnoteReference"/>
          <w:rFonts w:asciiTheme="minorHAnsi" w:hAnsiTheme="minorHAnsi" w:cstheme="minorHAnsi"/>
          <w:sz w:val="22"/>
          <w:szCs w:val="22"/>
        </w:rPr>
        <w:footnoteRef/>
      </w:r>
      <w:r w:rsidRPr="004633F2">
        <w:rPr>
          <w:rFonts w:asciiTheme="minorHAnsi" w:hAnsiTheme="minorHAnsi" w:cstheme="minorHAnsi"/>
          <w:sz w:val="22"/>
          <w:szCs w:val="22"/>
        </w:rPr>
        <w:t xml:space="preserve"> </w:t>
      </w:r>
      <w:r w:rsidR="00365DD5" w:rsidRPr="004633F2">
        <w:rPr>
          <w:rFonts w:asciiTheme="minorHAnsi" w:hAnsiTheme="minorHAnsi" w:cstheme="minorHAnsi"/>
          <w:sz w:val="22"/>
          <w:szCs w:val="22"/>
        </w:rPr>
        <w:t>See</w:t>
      </w:r>
      <w:r w:rsidR="000D3601" w:rsidRPr="004633F2">
        <w:rPr>
          <w:rFonts w:asciiTheme="minorHAnsi" w:hAnsiTheme="minorHAnsi" w:cstheme="minorHAnsi"/>
          <w:sz w:val="22"/>
          <w:szCs w:val="22"/>
        </w:rPr>
        <w:t xml:space="preserve"> </w:t>
      </w:r>
      <w:hyperlink r:id="rId9" w:history="1">
        <w:r w:rsidR="000D3601" w:rsidRPr="004633F2">
          <w:rPr>
            <w:rStyle w:val="Hyperlink"/>
            <w:rFonts w:asciiTheme="minorHAnsi" w:hAnsiTheme="minorHAnsi" w:cstheme="minorHAnsi"/>
            <w:sz w:val="22"/>
            <w:szCs w:val="22"/>
          </w:rPr>
          <w:t>London Fire Brigade’s Hoarding Disorder</w:t>
        </w:r>
        <w:r w:rsidR="00365DD5" w:rsidRPr="004633F2">
          <w:rPr>
            <w:rStyle w:val="Hyperlink"/>
            <w:rFonts w:asciiTheme="minorHAnsi" w:hAnsiTheme="minorHAnsi" w:cstheme="minorHAnsi"/>
            <w:sz w:val="22"/>
            <w:szCs w:val="22"/>
          </w:rPr>
          <w:t xml:space="preserve"> video</w:t>
        </w:r>
      </w:hyperlink>
    </w:p>
  </w:footnote>
  <w:footnote w:id="12">
    <w:p w14:paraId="57A0333D" w14:textId="77777777" w:rsidR="00CD2391" w:rsidRPr="007F3AD6" w:rsidRDefault="00CD2391" w:rsidP="00CD2391">
      <w:pPr>
        <w:pStyle w:val="FootnoteText"/>
        <w:rPr>
          <w:rFonts w:asciiTheme="minorHAnsi" w:hAnsiTheme="minorHAnsi" w:cstheme="minorHAnsi"/>
          <w:i/>
          <w:iCs/>
          <w:sz w:val="22"/>
          <w:szCs w:val="22"/>
        </w:rPr>
      </w:pPr>
      <w:r w:rsidRPr="007F3AD6">
        <w:rPr>
          <w:rStyle w:val="FootnoteReference"/>
          <w:rFonts w:asciiTheme="minorHAnsi" w:hAnsiTheme="minorHAnsi" w:cstheme="minorHAnsi"/>
          <w:sz w:val="22"/>
          <w:szCs w:val="22"/>
        </w:rPr>
        <w:footnoteRef/>
      </w:r>
      <w:r w:rsidRPr="007F3AD6">
        <w:rPr>
          <w:rFonts w:asciiTheme="minorHAnsi" w:hAnsiTheme="minorHAnsi" w:cstheme="minorHAnsi"/>
          <w:sz w:val="22"/>
          <w:szCs w:val="22"/>
        </w:rPr>
        <w:t xml:space="preserve">  See paragraph 38 of </w:t>
      </w:r>
      <w:hyperlink r:id="rId10" w:history="1">
        <w:r w:rsidRPr="007F3AD6">
          <w:rPr>
            <w:rStyle w:val="Hyperlink"/>
            <w:rFonts w:asciiTheme="minorHAnsi" w:hAnsiTheme="minorHAnsi" w:cstheme="minorHAnsi"/>
            <w:i/>
            <w:iCs/>
            <w:sz w:val="22"/>
            <w:szCs w:val="22"/>
          </w:rPr>
          <w:t>Kings College Hospital NHS Trust v C and V [2015] EWCOP 80</w:t>
        </w:r>
      </w:hyperlink>
    </w:p>
  </w:footnote>
  <w:footnote w:id="13">
    <w:p w14:paraId="29816C7C" w14:textId="77777777" w:rsidR="00D25F00" w:rsidRPr="00830B91" w:rsidRDefault="00D25F00" w:rsidP="00A33BC9">
      <w:pPr>
        <w:rPr>
          <w:rFonts w:asciiTheme="minorHAnsi" w:hAnsiTheme="minorHAnsi" w:cstheme="minorHAnsi"/>
          <w:sz w:val="22"/>
          <w:szCs w:val="22"/>
        </w:rPr>
      </w:pPr>
      <w:r w:rsidRPr="00830B91">
        <w:rPr>
          <w:rStyle w:val="FootnoteReference"/>
          <w:rFonts w:asciiTheme="minorHAnsi" w:hAnsiTheme="minorHAnsi" w:cstheme="minorHAnsi"/>
          <w:sz w:val="22"/>
          <w:szCs w:val="22"/>
        </w:rPr>
        <w:footnoteRef/>
      </w:r>
      <w:r w:rsidRPr="00830B91">
        <w:rPr>
          <w:rFonts w:asciiTheme="minorHAnsi" w:hAnsiTheme="minorHAnsi" w:cstheme="minorHAnsi"/>
          <w:sz w:val="22"/>
          <w:szCs w:val="22"/>
        </w:rPr>
        <w:t xml:space="preserve">  See paragraph 39 of </w:t>
      </w:r>
      <w:hyperlink r:id="rId11" w:history="1">
        <w:r w:rsidRPr="00830B91">
          <w:rPr>
            <w:rStyle w:val="Hyperlink"/>
            <w:rFonts w:asciiTheme="minorHAnsi" w:hAnsiTheme="minorHAnsi" w:cstheme="minorHAnsi"/>
            <w:i/>
            <w:iCs/>
            <w:sz w:val="22"/>
            <w:szCs w:val="22"/>
          </w:rPr>
          <w:t>A Local Authority v AW [2020] EWCOP 24 (20 May 2020) </w:t>
        </w:r>
      </w:hyperlink>
    </w:p>
  </w:footnote>
  <w:footnote w:id="14">
    <w:p w14:paraId="652B9D8C" w14:textId="77777777" w:rsidR="00D25F00" w:rsidRPr="00245B7C" w:rsidRDefault="00D25F00" w:rsidP="00A33BC9">
      <w:pPr>
        <w:pStyle w:val="FootnoteText"/>
        <w:rPr>
          <w:rFonts w:asciiTheme="minorHAnsi" w:hAnsiTheme="minorHAnsi" w:cstheme="minorHAnsi"/>
          <w:sz w:val="22"/>
          <w:szCs w:val="22"/>
        </w:rPr>
      </w:pPr>
      <w:r w:rsidRPr="00830B91">
        <w:rPr>
          <w:rStyle w:val="FootnoteReference"/>
          <w:rFonts w:asciiTheme="minorHAnsi" w:hAnsiTheme="minorHAnsi" w:cstheme="minorHAnsi"/>
          <w:sz w:val="22"/>
          <w:szCs w:val="22"/>
        </w:rPr>
        <w:footnoteRef/>
      </w:r>
      <w:r w:rsidRPr="00830B91">
        <w:rPr>
          <w:rFonts w:asciiTheme="minorHAnsi" w:hAnsiTheme="minorHAnsi" w:cstheme="minorHAnsi"/>
          <w:sz w:val="22"/>
          <w:szCs w:val="22"/>
        </w:rPr>
        <w:t xml:space="preserve"> </w:t>
      </w:r>
      <w:hyperlink r:id="rId12" w:history="1">
        <w:r w:rsidRPr="00830B91">
          <w:rPr>
            <w:rStyle w:val="Hyperlink"/>
            <w:rFonts w:asciiTheme="minorHAnsi" w:hAnsiTheme="minorHAnsi" w:cstheme="minorHAnsi"/>
            <w:sz w:val="22"/>
            <w:szCs w:val="22"/>
          </w:rPr>
          <w:t xml:space="preserve">39 Essex Street - </w:t>
        </w:r>
        <w:r w:rsidRPr="00830B91">
          <w:rPr>
            <w:rStyle w:val="Hyperlink"/>
            <w:rFonts w:asciiTheme="minorHAnsi" w:hAnsiTheme="minorHAnsi" w:cstheme="minorHAnsi"/>
            <w:i/>
            <w:iCs/>
            <w:sz w:val="22"/>
            <w:szCs w:val="22"/>
          </w:rPr>
          <w:t>Carrying out and recording capacity assessments (June 2020)</w:t>
        </w:r>
      </w:hyperlink>
    </w:p>
  </w:footnote>
  <w:footnote w:id="15">
    <w:p w14:paraId="3AE553D1" w14:textId="77777777" w:rsidR="00813209" w:rsidRPr="00447123" w:rsidRDefault="00813209" w:rsidP="00813209">
      <w:pPr>
        <w:pStyle w:val="legclearfix"/>
        <w:shd w:val="clear" w:color="auto" w:fill="FFFFFF"/>
        <w:spacing w:before="0" w:beforeAutospacing="0" w:after="120" w:afterAutospacing="0"/>
        <w:rPr>
          <w:rFonts w:asciiTheme="minorHAnsi" w:hAnsiTheme="minorHAnsi" w:cstheme="minorHAnsi"/>
          <w:color w:val="000000"/>
          <w:sz w:val="22"/>
          <w:szCs w:val="22"/>
        </w:rPr>
      </w:pPr>
      <w:r w:rsidRPr="00447123">
        <w:rPr>
          <w:rStyle w:val="FootnoteReference"/>
          <w:rFonts w:asciiTheme="minorHAnsi" w:hAnsiTheme="minorHAnsi" w:cstheme="minorHAnsi"/>
          <w:sz w:val="22"/>
          <w:szCs w:val="22"/>
        </w:rPr>
        <w:footnoteRef/>
      </w:r>
      <w:r w:rsidRPr="00447123">
        <w:rPr>
          <w:rFonts w:asciiTheme="minorHAnsi" w:hAnsiTheme="minorHAnsi" w:cstheme="minorHAnsi"/>
          <w:sz w:val="22"/>
          <w:szCs w:val="22"/>
        </w:rPr>
        <w:t xml:space="preserve"> S.2 of the MHA 1983: </w:t>
      </w:r>
      <w:r w:rsidRPr="00447123">
        <w:rPr>
          <w:rFonts w:asciiTheme="minorHAnsi" w:hAnsiTheme="minorHAnsi" w:cstheme="minorHAnsi"/>
          <w:i/>
          <w:iCs/>
          <w:sz w:val="22"/>
          <w:szCs w:val="22"/>
        </w:rPr>
        <w:t>‘</w:t>
      </w:r>
      <w:r w:rsidRPr="00447123">
        <w:rPr>
          <w:rStyle w:val="legds"/>
          <w:rFonts w:asciiTheme="minorHAnsi" w:hAnsiTheme="minorHAnsi" w:cstheme="minorHAnsi"/>
          <w:i/>
          <w:iCs/>
          <w:color w:val="000000"/>
          <w:sz w:val="22"/>
          <w:szCs w:val="22"/>
        </w:rPr>
        <w:t>An application for admission for assessment may be made in respect of a patient on the grounds that—(a) he is suffering from mental disorder of a nature or degree which warrants the detention of the patient in a hospital for assessment (or for assessment followed by medical treatment) for at least a limited period; and</w:t>
      </w:r>
      <w:r w:rsidRPr="00447123">
        <w:rPr>
          <w:rFonts w:asciiTheme="minorHAnsi" w:hAnsiTheme="minorHAnsi" w:cstheme="minorHAnsi"/>
          <w:i/>
          <w:iCs/>
          <w:color w:val="000000"/>
          <w:sz w:val="22"/>
          <w:szCs w:val="22"/>
        </w:rPr>
        <w:t xml:space="preserve"> </w:t>
      </w:r>
      <w:r w:rsidRPr="00447123">
        <w:rPr>
          <w:rStyle w:val="legds"/>
          <w:rFonts w:asciiTheme="minorHAnsi" w:hAnsiTheme="minorHAnsi" w:cstheme="minorHAnsi"/>
          <w:i/>
          <w:iCs/>
          <w:color w:val="000000"/>
          <w:sz w:val="22"/>
          <w:szCs w:val="22"/>
        </w:rPr>
        <w:t>(b) he ought to be so detained in the interests of his own health or safety or with a view to the protection of other persons.’</w:t>
      </w:r>
      <w:bookmarkStart w:id="4" w:name="_GoBack"/>
      <w:bookmarkEnd w:id="4"/>
    </w:p>
  </w:footnote>
  <w:footnote w:id="16">
    <w:p w14:paraId="0ACD3ADE" w14:textId="77777777" w:rsidR="00813209" w:rsidRPr="00E0046F" w:rsidRDefault="00813209" w:rsidP="00813209">
      <w:pPr>
        <w:rPr>
          <w:rFonts w:asciiTheme="minorHAnsi" w:hAnsiTheme="minorHAnsi" w:cstheme="minorHAnsi"/>
          <w:i/>
          <w:iCs/>
          <w:sz w:val="22"/>
          <w:szCs w:val="22"/>
        </w:rPr>
      </w:pPr>
      <w:r w:rsidRPr="00E0046F">
        <w:rPr>
          <w:rStyle w:val="FootnoteReference"/>
          <w:rFonts w:asciiTheme="minorHAnsi" w:hAnsiTheme="minorHAnsi" w:cstheme="minorHAnsi"/>
          <w:sz w:val="22"/>
          <w:szCs w:val="22"/>
        </w:rPr>
        <w:footnoteRef/>
      </w:r>
      <w:r w:rsidRPr="00E0046F">
        <w:rPr>
          <w:rFonts w:asciiTheme="minorHAnsi" w:hAnsiTheme="minorHAnsi" w:cstheme="minorHAnsi"/>
          <w:sz w:val="22"/>
          <w:szCs w:val="22"/>
        </w:rPr>
        <w:t xml:space="preserve"> S.48 of the MCA</w:t>
      </w:r>
      <w:r>
        <w:rPr>
          <w:rFonts w:asciiTheme="minorHAnsi" w:hAnsiTheme="minorHAnsi" w:cstheme="minorHAnsi"/>
          <w:sz w:val="22"/>
          <w:szCs w:val="22"/>
        </w:rPr>
        <w:t xml:space="preserve">: </w:t>
      </w:r>
      <w:r w:rsidRPr="00E0046F">
        <w:rPr>
          <w:rFonts w:asciiTheme="minorHAnsi" w:hAnsiTheme="minorHAnsi" w:cstheme="minorHAnsi"/>
          <w:i/>
          <w:iCs/>
          <w:sz w:val="22"/>
          <w:szCs w:val="22"/>
        </w:rPr>
        <w:t>‘</w:t>
      </w:r>
      <w:r w:rsidRPr="00E0046F">
        <w:rPr>
          <w:rFonts w:asciiTheme="minorHAnsi" w:hAnsiTheme="minorHAnsi" w:cstheme="minorHAnsi"/>
          <w:i/>
          <w:iCs/>
          <w:color w:val="000000"/>
          <w:sz w:val="22"/>
          <w:szCs w:val="22"/>
          <w:shd w:val="clear" w:color="auto" w:fill="FFFFFF"/>
        </w:rPr>
        <w:t>The court may, pending the determination of an application to it in relation to a person (“P”), make an order or give directions in respect of any matter if—</w:t>
      </w:r>
      <w:r w:rsidRPr="00E0046F">
        <w:rPr>
          <w:rFonts w:asciiTheme="minorHAnsi" w:hAnsiTheme="minorHAnsi" w:cstheme="minorHAnsi"/>
          <w:i/>
          <w:iCs/>
          <w:sz w:val="22"/>
          <w:szCs w:val="22"/>
        </w:rPr>
        <w:t xml:space="preserve">(a) </w:t>
      </w:r>
      <w:r w:rsidRPr="00E0046F">
        <w:rPr>
          <w:rStyle w:val="legds"/>
          <w:rFonts w:asciiTheme="minorHAnsi" w:hAnsiTheme="minorHAnsi" w:cstheme="minorHAnsi"/>
          <w:i/>
          <w:iCs/>
          <w:color w:val="000000"/>
          <w:sz w:val="22"/>
          <w:szCs w:val="22"/>
        </w:rPr>
        <w:t>there is reason to believe that P lacks capacity in relation to the matter,</w:t>
      </w:r>
      <w:r w:rsidRPr="00E0046F">
        <w:rPr>
          <w:rFonts w:asciiTheme="minorHAnsi" w:hAnsiTheme="minorHAnsi" w:cstheme="minorHAnsi"/>
          <w:i/>
          <w:iCs/>
          <w:color w:val="000000"/>
          <w:sz w:val="22"/>
          <w:szCs w:val="22"/>
        </w:rPr>
        <w:t xml:space="preserve"> </w:t>
      </w:r>
      <w:r w:rsidRPr="00E0046F">
        <w:rPr>
          <w:rStyle w:val="legds"/>
          <w:rFonts w:asciiTheme="minorHAnsi" w:hAnsiTheme="minorHAnsi" w:cstheme="minorHAnsi"/>
          <w:i/>
          <w:iCs/>
          <w:color w:val="000000"/>
          <w:sz w:val="22"/>
          <w:szCs w:val="22"/>
        </w:rPr>
        <w:t>(b)the matter is one to which its powers under this Act extend, and</w:t>
      </w:r>
      <w:r w:rsidRPr="00E0046F">
        <w:rPr>
          <w:rFonts w:asciiTheme="minorHAnsi" w:hAnsiTheme="minorHAnsi" w:cstheme="minorHAnsi"/>
          <w:i/>
          <w:iCs/>
          <w:color w:val="000000"/>
          <w:sz w:val="22"/>
          <w:szCs w:val="22"/>
        </w:rPr>
        <w:t xml:space="preserve"> </w:t>
      </w:r>
      <w:r w:rsidRPr="00E0046F">
        <w:rPr>
          <w:rStyle w:val="legds"/>
          <w:rFonts w:asciiTheme="minorHAnsi" w:hAnsiTheme="minorHAnsi" w:cstheme="minorHAnsi"/>
          <w:i/>
          <w:iCs/>
          <w:color w:val="000000"/>
          <w:sz w:val="22"/>
          <w:szCs w:val="22"/>
        </w:rPr>
        <w:t>(c) it is in P's best interests to make the order, or give the directions, without delay.’</w:t>
      </w:r>
    </w:p>
    <w:p w14:paraId="7E580420" w14:textId="77777777" w:rsidR="00813209" w:rsidRDefault="00813209" w:rsidP="008132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787F" w14:textId="77777777" w:rsidR="00CB4284" w:rsidRPr="00CB4284" w:rsidRDefault="00CB4284" w:rsidP="00CB4284">
    <w:pPr>
      <w:pStyle w:val="Header"/>
      <w:jc w:val="center"/>
      <w:rPr>
        <w:color w:val="FFC000" w:themeColor="accent4"/>
        <w:sz w:val="32"/>
        <w:szCs w:val="32"/>
      </w:rPr>
    </w:pPr>
    <w:r w:rsidRPr="00CB4284">
      <w:rPr>
        <w:color w:val="FFC000" w:themeColor="accent4"/>
        <w:sz w:val="32"/>
        <w:szCs w:val="32"/>
      </w:rPr>
      <w:t xml:space="preserve">Leicester, Leicestershire and Rutland ‘How to’ assess Mental Capacity </w:t>
    </w:r>
  </w:p>
  <w:p w14:paraId="436D6EE3" w14:textId="77777777" w:rsidR="00CB4284" w:rsidRPr="00CB4284" w:rsidRDefault="00CB4284" w:rsidP="00CB4284">
    <w:pPr>
      <w:pStyle w:val="Header"/>
      <w:jc w:val="center"/>
      <w:rPr>
        <w:color w:val="FFC000" w:themeColor="accent4"/>
        <w:sz w:val="32"/>
        <w:szCs w:val="32"/>
      </w:rPr>
    </w:pPr>
    <w:r w:rsidRPr="00CB4284">
      <w:rPr>
        <w:color w:val="FFC000" w:themeColor="accent4"/>
        <w:sz w:val="32"/>
        <w:szCs w:val="32"/>
      </w:rPr>
      <w:t>in specific situations</w:t>
    </w:r>
  </w:p>
  <w:p w14:paraId="05F589A9" w14:textId="77777777" w:rsidR="00CB4284" w:rsidRDefault="00CB4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EF2"/>
    <w:multiLevelType w:val="hybridMultilevel"/>
    <w:tmpl w:val="FCB65728"/>
    <w:lvl w:ilvl="0" w:tplc="C65435E6">
      <w:start w:val="1"/>
      <w:numFmt w:val="bullet"/>
      <w:lvlText w:val="-"/>
      <w:lvlJc w:val="left"/>
      <w:pPr>
        <w:ind w:left="1080" w:hanging="360"/>
      </w:pPr>
      <w:rPr>
        <w:rFonts w:ascii="Helvetica Neue Condensed Black" w:hAnsi="Helvetica Neue Condensed Black"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851D9"/>
    <w:multiLevelType w:val="hybridMultilevel"/>
    <w:tmpl w:val="3E92D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A77532"/>
    <w:multiLevelType w:val="multilevel"/>
    <w:tmpl w:val="94B69912"/>
    <w:lvl w:ilvl="0">
      <w:start w:val="1"/>
      <w:numFmt w:val="bullet"/>
      <w:lvlText w:val=""/>
      <w:lvlJc w:val="left"/>
      <w:pPr>
        <w:ind w:left="720" w:hanging="360"/>
      </w:pPr>
      <w:rPr>
        <w:rFonts w:ascii="Wingdings" w:hAnsi="Wingdings"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D46EE"/>
    <w:multiLevelType w:val="hybridMultilevel"/>
    <w:tmpl w:val="BD90A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640A9"/>
    <w:multiLevelType w:val="hybridMultilevel"/>
    <w:tmpl w:val="ABE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74A5"/>
    <w:multiLevelType w:val="hybridMultilevel"/>
    <w:tmpl w:val="5866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37CDB"/>
    <w:multiLevelType w:val="hybridMultilevel"/>
    <w:tmpl w:val="5E78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57D35"/>
    <w:multiLevelType w:val="multilevel"/>
    <w:tmpl w:val="48B4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46AF1"/>
    <w:multiLevelType w:val="hybridMultilevel"/>
    <w:tmpl w:val="D39206FE"/>
    <w:lvl w:ilvl="0" w:tplc="AC26DFDE">
      <w:start w:val="1"/>
      <w:numFmt w:val="bullet"/>
      <w:lvlText w:val=""/>
      <w:lvlJc w:val="left"/>
      <w:pPr>
        <w:ind w:left="417" w:hanging="360"/>
      </w:pPr>
      <w:rPr>
        <w:rFonts w:ascii="Wingdings" w:hAnsi="Wingdings" w:hint="default"/>
        <w:spacing w:val="-3"/>
        <w:w w:val="100"/>
        <w:sz w:val="24"/>
        <w:szCs w:val="24"/>
      </w:rPr>
    </w:lvl>
    <w:lvl w:ilvl="1" w:tplc="08090003" w:tentative="1">
      <w:start w:val="1"/>
      <w:numFmt w:val="bullet"/>
      <w:lvlText w:val="o"/>
      <w:lvlJc w:val="left"/>
      <w:pPr>
        <w:ind w:left="834" w:hanging="360"/>
      </w:pPr>
      <w:rPr>
        <w:rFonts w:ascii="Courier New" w:hAnsi="Courier New" w:cs="Courier New" w:hint="default"/>
      </w:rPr>
    </w:lvl>
    <w:lvl w:ilvl="2" w:tplc="08090005" w:tentative="1">
      <w:start w:val="1"/>
      <w:numFmt w:val="bullet"/>
      <w:lvlText w:val=""/>
      <w:lvlJc w:val="left"/>
      <w:pPr>
        <w:ind w:left="1554" w:hanging="360"/>
      </w:pPr>
      <w:rPr>
        <w:rFonts w:ascii="Wingdings" w:hAnsi="Wingdings" w:hint="default"/>
      </w:rPr>
    </w:lvl>
    <w:lvl w:ilvl="3" w:tplc="08090001" w:tentative="1">
      <w:start w:val="1"/>
      <w:numFmt w:val="bullet"/>
      <w:lvlText w:val=""/>
      <w:lvlJc w:val="left"/>
      <w:pPr>
        <w:ind w:left="2274" w:hanging="360"/>
      </w:pPr>
      <w:rPr>
        <w:rFonts w:ascii="Symbol" w:hAnsi="Symbol" w:hint="default"/>
      </w:rPr>
    </w:lvl>
    <w:lvl w:ilvl="4" w:tplc="08090003" w:tentative="1">
      <w:start w:val="1"/>
      <w:numFmt w:val="bullet"/>
      <w:lvlText w:val="o"/>
      <w:lvlJc w:val="left"/>
      <w:pPr>
        <w:ind w:left="2994" w:hanging="360"/>
      </w:pPr>
      <w:rPr>
        <w:rFonts w:ascii="Courier New" w:hAnsi="Courier New" w:cs="Courier New" w:hint="default"/>
      </w:rPr>
    </w:lvl>
    <w:lvl w:ilvl="5" w:tplc="08090005" w:tentative="1">
      <w:start w:val="1"/>
      <w:numFmt w:val="bullet"/>
      <w:lvlText w:val=""/>
      <w:lvlJc w:val="left"/>
      <w:pPr>
        <w:ind w:left="3714" w:hanging="360"/>
      </w:pPr>
      <w:rPr>
        <w:rFonts w:ascii="Wingdings" w:hAnsi="Wingdings" w:hint="default"/>
      </w:rPr>
    </w:lvl>
    <w:lvl w:ilvl="6" w:tplc="08090001" w:tentative="1">
      <w:start w:val="1"/>
      <w:numFmt w:val="bullet"/>
      <w:lvlText w:val=""/>
      <w:lvlJc w:val="left"/>
      <w:pPr>
        <w:ind w:left="4434" w:hanging="360"/>
      </w:pPr>
      <w:rPr>
        <w:rFonts w:ascii="Symbol" w:hAnsi="Symbol" w:hint="default"/>
      </w:rPr>
    </w:lvl>
    <w:lvl w:ilvl="7" w:tplc="08090003" w:tentative="1">
      <w:start w:val="1"/>
      <w:numFmt w:val="bullet"/>
      <w:lvlText w:val="o"/>
      <w:lvlJc w:val="left"/>
      <w:pPr>
        <w:ind w:left="5154" w:hanging="360"/>
      </w:pPr>
      <w:rPr>
        <w:rFonts w:ascii="Courier New" w:hAnsi="Courier New" w:cs="Courier New" w:hint="default"/>
      </w:rPr>
    </w:lvl>
    <w:lvl w:ilvl="8" w:tplc="08090005" w:tentative="1">
      <w:start w:val="1"/>
      <w:numFmt w:val="bullet"/>
      <w:lvlText w:val=""/>
      <w:lvlJc w:val="left"/>
      <w:pPr>
        <w:ind w:left="5874" w:hanging="360"/>
      </w:pPr>
      <w:rPr>
        <w:rFonts w:ascii="Wingdings" w:hAnsi="Wingdings" w:hint="default"/>
      </w:rPr>
    </w:lvl>
  </w:abstractNum>
  <w:abstractNum w:abstractNumId="9" w15:restartNumberingAfterBreak="0">
    <w:nsid w:val="3AF87F89"/>
    <w:multiLevelType w:val="hybridMultilevel"/>
    <w:tmpl w:val="0AA8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F675CB"/>
    <w:multiLevelType w:val="hybridMultilevel"/>
    <w:tmpl w:val="5E4C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7145D"/>
    <w:multiLevelType w:val="hybridMultilevel"/>
    <w:tmpl w:val="AE324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B1423"/>
    <w:multiLevelType w:val="hybridMultilevel"/>
    <w:tmpl w:val="99B43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F7508D"/>
    <w:multiLevelType w:val="hybridMultilevel"/>
    <w:tmpl w:val="120CDC10"/>
    <w:lvl w:ilvl="0" w:tplc="C65435E6">
      <w:start w:val="1"/>
      <w:numFmt w:val="bullet"/>
      <w:lvlText w:val="-"/>
      <w:lvlJc w:val="left"/>
      <w:pPr>
        <w:ind w:left="1080" w:hanging="360"/>
      </w:pPr>
      <w:rPr>
        <w:rFonts w:ascii="Helvetica Neue Condensed Black" w:hAnsi="Helvetica Neue Condensed Black" w:hint="default"/>
      </w:rPr>
    </w:lvl>
    <w:lvl w:ilvl="1" w:tplc="08090003">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14" w15:restartNumberingAfterBreak="0">
    <w:nsid w:val="69F12317"/>
    <w:multiLevelType w:val="hybridMultilevel"/>
    <w:tmpl w:val="64720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2238BB"/>
    <w:multiLevelType w:val="hybridMultilevel"/>
    <w:tmpl w:val="16423C0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8"/>
  </w:num>
  <w:num w:numId="2">
    <w:abstractNumId w:val="10"/>
  </w:num>
  <w:num w:numId="3">
    <w:abstractNumId w:val="7"/>
  </w:num>
  <w:num w:numId="4">
    <w:abstractNumId w:val="5"/>
  </w:num>
  <w:num w:numId="5">
    <w:abstractNumId w:val="14"/>
  </w:num>
  <w:num w:numId="6">
    <w:abstractNumId w:val="3"/>
  </w:num>
  <w:num w:numId="7">
    <w:abstractNumId w:val="13"/>
  </w:num>
  <w:num w:numId="8">
    <w:abstractNumId w:val="0"/>
  </w:num>
  <w:num w:numId="9">
    <w:abstractNumId w:val="12"/>
  </w:num>
  <w:num w:numId="10">
    <w:abstractNumId w:val="1"/>
  </w:num>
  <w:num w:numId="11">
    <w:abstractNumId w:val="9"/>
  </w:num>
  <w:num w:numId="12">
    <w:abstractNumId w:val="6"/>
  </w:num>
  <w:num w:numId="13">
    <w:abstractNumId w:val="11"/>
  </w:num>
  <w:num w:numId="14">
    <w:abstractNumId w:val="4"/>
  </w:num>
  <w:num w:numId="15">
    <w:abstractNumId w:val="15"/>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1D"/>
    <w:rsid w:val="000031C4"/>
    <w:rsid w:val="00006CF4"/>
    <w:rsid w:val="00006F12"/>
    <w:rsid w:val="00010B0A"/>
    <w:rsid w:val="00014390"/>
    <w:rsid w:val="00022B40"/>
    <w:rsid w:val="00035055"/>
    <w:rsid w:val="00040840"/>
    <w:rsid w:val="000409D7"/>
    <w:rsid w:val="00042CC7"/>
    <w:rsid w:val="00043F4F"/>
    <w:rsid w:val="00045572"/>
    <w:rsid w:val="00056ED7"/>
    <w:rsid w:val="00056F15"/>
    <w:rsid w:val="00071793"/>
    <w:rsid w:val="00072369"/>
    <w:rsid w:val="00082E85"/>
    <w:rsid w:val="0008616D"/>
    <w:rsid w:val="000A38DB"/>
    <w:rsid w:val="000B374E"/>
    <w:rsid w:val="000B761D"/>
    <w:rsid w:val="000B7A9D"/>
    <w:rsid w:val="000B7F94"/>
    <w:rsid w:val="000C4596"/>
    <w:rsid w:val="000D3601"/>
    <w:rsid w:val="000D56CE"/>
    <w:rsid w:val="000E336D"/>
    <w:rsid w:val="000F12DA"/>
    <w:rsid w:val="000F23DB"/>
    <w:rsid w:val="000F6E78"/>
    <w:rsid w:val="00122849"/>
    <w:rsid w:val="00136D48"/>
    <w:rsid w:val="00152B9E"/>
    <w:rsid w:val="00153EF8"/>
    <w:rsid w:val="00156F13"/>
    <w:rsid w:val="00165347"/>
    <w:rsid w:val="001670AE"/>
    <w:rsid w:val="001749E4"/>
    <w:rsid w:val="0018303D"/>
    <w:rsid w:val="00183508"/>
    <w:rsid w:val="00196D16"/>
    <w:rsid w:val="00197CAA"/>
    <w:rsid w:val="001A4A28"/>
    <w:rsid w:val="001A5B2E"/>
    <w:rsid w:val="001B4DB7"/>
    <w:rsid w:val="001B6468"/>
    <w:rsid w:val="001C092C"/>
    <w:rsid w:val="001C2918"/>
    <w:rsid w:val="001C4217"/>
    <w:rsid w:val="001E1B4D"/>
    <w:rsid w:val="001E4CEE"/>
    <w:rsid w:val="001F09B9"/>
    <w:rsid w:val="00200D34"/>
    <w:rsid w:val="002020EB"/>
    <w:rsid w:val="00206E87"/>
    <w:rsid w:val="00214512"/>
    <w:rsid w:val="002179FB"/>
    <w:rsid w:val="002350F5"/>
    <w:rsid w:val="0023584D"/>
    <w:rsid w:val="00237236"/>
    <w:rsid w:val="002450F3"/>
    <w:rsid w:val="00245B7C"/>
    <w:rsid w:val="002552B0"/>
    <w:rsid w:val="00260E77"/>
    <w:rsid w:val="00263A63"/>
    <w:rsid w:val="0026486F"/>
    <w:rsid w:val="00265322"/>
    <w:rsid w:val="00270152"/>
    <w:rsid w:val="002764DA"/>
    <w:rsid w:val="00276614"/>
    <w:rsid w:val="00281D96"/>
    <w:rsid w:val="002868A4"/>
    <w:rsid w:val="00290023"/>
    <w:rsid w:val="002B46F7"/>
    <w:rsid w:val="002B675E"/>
    <w:rsid w:val="002C1106"/>
    <w:rsid w:val="002D7EC7"/>
    <w:rsid w:val="002E6D6F"/>
    <w:rsid w:val="002E775B"/>
    <w:rsid w:val="002F680B"/>
    <w:rsid w:val="002F71EA"/>
    <w:rsid w:val="002F73BE"/>
    <w:rsid w:val="00303055"/>
    <w:rsid w:val="00310D50"/>
    <w:rsid w:val="003122A7"/>
    <w:rsid w:val="00312E64"/>
    <w:rsid w:val="00322BB1"/>
    <w:rsid w:val="0032420B"/>
    <w:rsid w:val="00347CC5"/>
    <w:rsid w:val="003568AC"/>
    <w:rsid w:val="00356FC5"/>
    <w:rsid w:val="00365587"/>
    <w:rsid w:val="00365DD5"/>
    <w:rsid w:val="003668C9"/>
    <w:rsid w:val="0036798B"/>
    <w:rsid w:val="0038628D"/>
    <w:rsid w:val="003950C9"/>
    <w:rsid w:val="00395BC9"/>
    <w:rsid w:val="00397A18"/>
    <w:rsid w:val="003A6BB9"/>
    <w:rsid w:val="003B5B75"/>
    <w:rsid w:val="003D09B6"/>
    <w:rsid w:val="003D0DC0"/>
    <w:rsid w:val="003D38EC"/>
    <w:rsid w:val="003D6307"/>
    <w:rsid w:val="003E7CD7"/>
    <w:rsid w:val="003F5299"/>
    <w:rsid w:val="003F6453"/>
    <w:rsid w:val="00407731"/>
    <w:rsid w:val="004116B8"/>
    <w:rsid w:val="00412C89"/>
    <w:rsid w:val="00415148"/>
    <w:rsid w:val="00416965"/>
    <w:rsid w:val="00417DE0"/>
    <w:rsid w:val="004217FC"/>
    <w:rsid w:val="00430CAA"/>
    <w:rsid w:val="004321EB"/>
    <w:rsid w:val="0043255B"/>
    <w:rsid w:val="00437183"/>
    <w:rsid w:val="0044250B"/>
    <w:rsid w:val="00447123"/>
    <w:rsid w:val="004474EA"/>
    <w:rsid w:val="00447992"/>
    <w:rsid w:val="004538D1"/>
    <w:rsid w:val="00454974"/>
    <w:rsid w:val="004601F2"/>
    <w:rsid w:val="00460451"/>
    <w:rsid w:val="004633F2"/>
    <w:rsid w:val="0047270A"/>
    <w:rsid w:val="0047539A"/>
    <w:rsid w:val="004807C5"/>
    <w:rsid w:val="00482CCD"/>
    <w:rsid w:val="004851FD"/>
    <w:rsid w:val="00487E87"/>
    <w:rsid w:val="00491ECA"/>
    <w:rsid w:val="004923FF"/>
    <w:rsid w:val="00494F57"/>
    <w:rsid w:val="00495882"/>
    <w:rsid w:val="004A19A8"/>
    <w:rsid w:val="004C3962"/>
    <w:rsid w:val="004C3FE5"/>
    <w:rsid w:val="004C49DD"/>
    <w:rsid w:val="004D23A7"/>
    <w:rsid w:val="004D258F"/>
    <w:rsid w:val="004E0F96"/>
    <w:rsid w:val="004E5842"/>
    <w:rsid w:val="005020A6"/>
    <w:rsid w:val="00512561"/>
    <w:rsid w:val="00516445"/>
    <w:rsid w:val="005237CC"/>
    <w:rsid w:val="00531FEA"/>
    <w:rsid w:val="00541757"/>
    <w:rsid w:val="00545A45"/>
    <w:rsid w:val="0055139B"/>
    <w:rsid w:val="00556AC5"/>
    <w:rsid w:val="00566317"/>
    <w:rsid w:val="00570A8A"/>
    <w:rsid w:val="005713BA"/>
    <w:rsid w:val="0057345C"/>
    <w:rsid w:val="00574871"/>
    <w:rsid w:val="00595DE9"/>
    <w:rsid w:val="005A2B04"/>
    <w:rsid w:val="005A3912"/>
    <w:rsid w:val="005C0529"/>
    <w:rsid w:val="005C45B1"/>
    <w:rsid w:val="005C5237"/>
    <w:rsid w:val="005D09B4"/>
    <w:rsid w:val="005E11A5"/>
    <w:rsid w:val="005F312B"/>
    <w:rsid w:val="00605269"/>
    <w:rsid w:val="00605DAA"/>
    <w:rsid w:val="00606E6C"/>
    <w:rsid w:val="006104E8"/>
    <w:rsid w:val="00632308"/>
    <w:rsid w:val="006336C7"/>
    <w:rsid w:val="00634416"/>
    <w:rsid w:val="006402FE"/>
    <w:rsid w:val="00643D68"/>
    <w:rsid w:val="0064434F"/>
    <w:rsid w:val="006445DF"/>
    <w:rsid w:val="00646E0B"/>
    <w:rsid w:val="00656EA0"/>
    <w:rsid w:val="00662BB7"/>
    <w:rsid w:val="0066469C"/>
    <w:rsid w:val="00673C7C"/>
    <w:rsid w:val="00697346"/>
    <w:rsid w:val="006A4442"/>
    <w:rsid w:val="006B0372"/>
    <w:rsid w:val="006B3602"/>
    <w:rsid w:val="006B7482"/>
    <w:rsid w:val="006D3473"/>
    <w:rsid w:val="006D5247"/>
    <w:rsid w:val="006D7F66"/>
    <w:rsid w:val="006E0ACE"/>
    <w:rsid w:val="006E4BB4"/>
    <w:rsid w:val="006E6509"/>
    <w:rsid w:val="006F11C5"/>
    <w:rsid w:val="006F7FE3"/>
    <w:rsid w:val="00707311"/>
    <w:rsid w:val="00712FCF"/>
    <w:rsid w:val="007154CE"/>
    <w:rsid w:val="007155DE"/>
    <w:rsid w:val="00716F9F"/>
    <w:rsid w:val="00726B6A"/>
    <w:rsid w:val="00741B71"/>
    <w:rsid w:val="00745003"/>
    <w:rsid w:val="00750349"/>
    <w:rsid w:val="00750ECC"/>
    <w:rsid w:val="00757E7D"/>
    <w:rsid w:val="007600C0"/>
    <w:rsid w:val="007601AF"/>
    <w:rsid w:val="00761F2E"/>
    <w:rsid w:val="00767897"/>
    <w:rsid w:val="00772DA5"/>
    <w:rsid w:val="007757F4"/>
    <w:rsid w:val="00782FD6"/>
    <w:rsid w:val="00783C04"/>
    <w:rsid w:val="0078729D"/>
    <w:rsid w:val="007909E1"/>
    <w:rsid w:val="007931C9"/>
    <w:rsid w:val="00796BD8"/>
    <w:rsid w:val="007A1690"/>
    <w:rsid w:val="007A7B39"/>
    <w:rsid w:val="007B567B"/>
    <w:rsid w:val="007C1B03"/>
    <w:rsid w:val="007C22D6"/>
    <w:rsid w:val="007C2F22"/>
    <w:rsid w:val="007C5341"/>
    <w:rsid w:val="007D2039"/>
    <w:rsid w:val="007D43E8"/>
    <w:rsid w:val="007E247B"/>
    <w:rsid w:val="007E4C2F"/>
    <w:rsid w:val="007F0A90"/>
    <w:rsid w:val="007F1E6E"/>
    <w:rsid w:val="007F3AD6"/>
    <w:rsid w:val="007F6F8D"/>
    <w:rsid w:val="008042AE"/>
    <w:rsid w:val="00806323"/>
    <w:rsid w:val="008072AE"/>
    <w:rsid w:val="00810BCC"/>
    <w:rsid w:val="00813209"/>
    <w:rsid w:val="00816E64"/>
    <w:rsid w:val="00817592"/>
    <w:rsid w:val="00822A21"/>
    <w:rsid w:val="0082575A"/>
    <w:rsid w:val="00830B91"/>
    <w:rsid w:val="00832B4B"/>
    <w:rsid w:val="00844B18"/>
    <w:rsid w:val="00852230"/>
    <w:rsid w:val="00862E6A"/>
    <w:rsid w:val="008649D3"/>
    <w:rsid w:val="00875552"/>
    <w:rsid w:val="00883253"/>
    <w:rsid w:val="00887499"/>
    <w:rsid w:val="00896541"/>
    <w:rsid w:val="008A4C4E"/>
    <w:rsid w:val="008A7941"/>
    <w:rsid w:val="008B77DD"/>
    <w:rsid w:val="008D5C30"/>
    <w:rsid w:val="008D5DB1"/>
    <w:rsid w:val="008D7F13"/>
    <w:rsid w:val="008E0063"/>
    <w:rsid w:val="008E7C9B"/>
    <w:rsid w:val="008F3B61"/>
    <w:rsid w:val="008F5BCD"/>
    <w:rsid w:val="008F6C61"/>
    <w:rsid w:val="00904566"/>
    <w:rsid w:val="00913880"/>
    <w:rsid w:val="009153D1"/>
    <w:rsid w:val="009210E0"/>
    <w:rsid w:val="0094532A"/>
    <w:rsid w:val="00946BE1"/>
    <w:rsid w:val="00960777"/>
    <w:rsid w:val="00970C0A"/>
    <w:rsid w:val="00973059"/>
    <w:rsid w:val="0097755D"/>
    <w:rsid w:val="0098755C"/>
    <w:rsid w:val="00990B2C"/>
    <w:rsid w:val="009A6CCD"/>
    <w:rsid w:val="009A72D5"/>
    <w:rsid w:val="009D49FB"/>
    <w:rsid w:val="009E13A1"/>
    <w:rsid w:val="00A2779B"/>
    <w:rsid w:val="00A33BC9"/>
    <w:rsid w:val="00A4532A"/>
    <w:rsid w:val="00A468B5"/>
    <w:rsid w:val="00A5479E"/>
    <w:rsid w:val="00A55CA9"/>
    <w:rsid w:val="00A664C6"/>
    <w:rsid w:val="00A67826"/>
    <w:rsid w:val="00A71B51"/>
    <w:rsid w:val="00A80DCC"/>
    <w:rsid w:val="00A83CBD"/>
    <w:rsid w:val="00A861DC"/>
    <w:rsid w:val="00A86FB7"/>
    <w:rsid w:val="00A93DFD"/>
    <w:rsid w:val="00A96B7B"/>
    <w:rsid w:val="00AA064B"/>
    <w:rsid w:val="00AB772D"/>
    <w:rsid w:val="00AC2CB3"/>
    <w:rsid w:val="00AC36FB"/>
    <w:rsid w:val="00AD1685"/>
    <w:rsid w:val="00AD72DA"/>
    <w:rsid w:val="00AD78E6"/>
    <w:rsid w:val="00AE283F"/>
    <w:rsid w:val="00AE508D"/>
    <w:rsid w:val="00B0443E"/>
    <w:rsid w:val="00B063CE"/>
    <w:rsid w:val="00B07624"/>
    <w:rsid w:val="00B110B8"/>
    <w:rsid w:val="00B134D6"/>
    <w:rsid w:val="00B15144"/>
    <w:rsid w:val="00B2318D"/>
    <w:rsid w:val="00B26CD9"/>
    <w:rsid w:val="00B35345"/>
    <w:rsid w:val="00B35EDF"/>
    <w:rsid w:val="00B43CBA"/>
    <w:rsid w:val="00B47D73"/>
    <w:rsid w:val="00B5345F"/>
    <w:rsid w:val="00B70439"/>
    <w:rsid w:val="00B70C23"/>
    <w:rsid w:val="00B71673"/>
    <w:rsid w:val="00B72208"/>
    <w:rsid w:val="00B80AF5"/>
    <w:rsid w:val="00B82D7A"/>
    <w:rsid w:val="00B85EF1"/>
    <w:rsid w:val="00BA284A"/>
    <w:rsid w:val="00BA6C00"/>
    <w:rsid w:val="00BA7FE1"/>
    <w:rsid w:val="00BC3E7C"/>
    <w:rsid w:val="00BD1E5D"/>
    <w:rsid w:val="00BF063F"/>
    <w:rsid w:val="00BF2220"/>
    <w:rsid w:val="00BF2396"/>
    <w:rsid w:val="00C00B0F"/>
    <w:rsid w:val="00C03082"/>
    <w:rsid w:val="00C057C3"/>
    <w:rsid w:val="00C232FB"/>
    <w:rsid w:val="00C26295"/>
    <w:rsid w:val="00C27260"/>
    <w:rsid w:val="00C274FE"/>
    <w:rsid w:val="00C4004F"/>
    <w:rsid w:val="00C4428A"/>
    <w:rsid w:val="00C5326B"/>
    <w:rsid w:val="00C5741B"/>
    <w:rsid w:val="00C5757C"/>
    <w:rsid w:val="00C579A3"/>
    <w:rsid w:val="00C6587F"/>
    <w:rsid w:val="00C76DD1"/>
    <w:rsid w:val="00C84A2A"/>
    <w:rsid w:val="00CA232E"/>
    <w:rsid w:val="00CB0C8E"/>
    <w:rsid w:val="00CB4284"/>
    <w:rsid w:val="00CB47E6"/>
    <w:rsid w:val="00CC26C9"/>
    <w:rsid w:val="00CC5E7E"/>
    <w:rsid w:val="00CC649E"/>
    <w:rsid w:val="00CD2391"/>
    <w:rsid w:val="00CD4F86"/>
    <w:rsid w:val="00CD7C9D"/>
    <w:rsid w:val="00CE0BD8"/>
    <w:rsid w:val="00CE2008"/>
    <w:rsid w:val="00CF00BC"/>
    <w:rsid w:val="00CF25B9"/>
    <w:rsid w:val="00CF34EC"/>
    <w:rsid w:val="00CF5994"/>
    <w:rsid w:val="00D077D3"/>
    <w:rsid w:val="00D12AF4"/>
    <w:rsid w:val="00D14FC9"/>
    <w:rsid w:val="00D1641D"/>
    <w:rsid w:val="00D20270"/>
    <w:rsid w:val="00D25F00"/>
    <w:rsid w:val="00D30E5A"/>
    <w:rsid w:val="00D43AB7"/>
    <w:rsid w:val="00D61D06"/>
    <w:rsid w:val="00D62E5F"/>
    <w:rsid w:val="00D64272"/>
    <w:rsid w:val="00D7771F"/>
    <w:rsid w:val="00D81D83"/>
    <w:rsid w:val="00D83D07"/>
    <w:rsid w:val="00D84ACF"/>
    <w:rsid w:val="00D91B1F"/>
    <w:rsid w:val="00DA1C55"/>
    <w:rsid w:val="00DA1DF7"/>
    <w:rsid w:val="00DA5091"/>
    <w:rsid w:val="00DB48BD"/>
    <w:rsid w:val="00DB491D"/>
    <w:rsid w:val="00DB68B2"/>
    <w:rsid w:val="00DC5C65"/>
    <w:rsid w:val="00DD04B8"/>
    <w:rsid w:val="00DD3C4D"/>
    <w:rsid w:val="00DE7D56"/>
    <w:rsid w:val="00DF6296"/>
    <w:rsid w:val="00E0046F"/>
    <w:rsid w:val="00E14650"/>
    <w:rsid w:val="00E14B5C"/>
    <w:rsid w:val="00E34048"/>
    <w:rsid w:val="00E4085F"/>
    <w:rsid w:val="00E4129D"/>
    <w:rsid w:val="00E477F6"/>
    <w:rsid w:val="00E51E41"/>
    <w:rsid w:val="00E54865"/>
    <w:rsid w:val="00E560C0"/>
    <w:rsid w:val="00E7520F"/>
    <w:rsid w:val="00E75692"/>
    <w:rsid w:val="00E80F31"/>
    <w:rsid w:val="00E90BEE"/>
    <w:rsid w:val="00E95511"/>
    <w:rsid w:val="00EA170C"/>
    <w:rsid w:val="00EA7A5C"/>
    <w:rsid w:val="00EB4CCB"/>
    <w:rsid w:val="00EC325A"/>
    <w:rsid w:val="00ED237D"/>
    <w:rsid w:val="00EE0E6A"/>
    <w:rsid w:val="00EE2F83"/>
    <w:rsid w:val="00EF3C64"/>
    <w:rsid w:val="00EF693D"/>
    <w:rsid w:val="00EF6ED4"/>
    <w:rsid w:val="00F22A85"/>
    <w:rsid w:val="00F237AA"/>
    <w:rsid w:val="00F26D56"/>
    <w:rsid w:val="00F27098"/>
    <w:rsid w:val="00F319C2"/>
    <w:rsid w:val="00F37162"/>
    <w:rsid w:val="00F43939"/>
    <w:rsid w:val="00F45923"/>
    <w:rsid w:val="00F5626B"/>
    <w:rsid w:val="00F56F38"/>
    <w:rsid w:val="00F646A0"/>
    <w:rsid w:val="00F71B5C"/>
    <w:rsid w:val="00F739D6"/>
    <w:rsid w:val="00F76276"/>
    <w:rsid w:val="00F77DFE"/>
    <w:rsid w:val="00F9461E"/>
    <w:rsid w:val="00FA3E52"/>
    <w:rsid w:val="00FB3EFE"/>
    <w:rsid w:val="00FB7342"/>
    <w:rsid w:val="00FB7A79"/>
    <w:rsid w:val="00FB7B82"/>
    <w:rsid w:val="00FC0986"/>
    <w:rsid w:val="00FC14C6"/>
    <w:rsid w:val="00FE659E"/>
    <w:rsid w:val="00FF0C23"/>
    <w:rsid w:val="00FF1FDE"/>
    <w:rsid w:val="00FF21AD"/>
    <w:rsid w:val="00FF5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6941"/>
  <w14:defaultImageDpi w14:val="32767"/>
  <w15:chartTrackingRefBased/>
  <w15:docId w15:val="{C1AFB368-5A39-684E-A3D4-B11B881B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F71E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61D"/>
    <w:pPr>
      <w:ind w:left="720"/>
      <w:contextualSpacing/>
    </w:pPr>
  </w:style>
  <w:style w:type="character" w:styleId="Hyperlink">
    <w:name w:val="Hyperlink"/>
    <w:basedOn w:val="DefaultParagraphFont"/>
    <w:uiPriority w:val="99"/>
    <w:unhideWhenUsed/>
    <w:rsid w:val="000B761D"/>
    <w:rPr>
      <w:color w:val="0563C1" w:themeColor="hyperlink"/>
      <w:u w:val="single"/>
    </w:rPr>
  </w:style>
  <w:style w:type="paragraph" w:styleId="FootnoteText">
    <w:name w:val="footnote text"/>
    <w:basedOn w:val="Normal"/>
    <w:link w:val="FootnoteTextChar"/>
    <w:uiPriority w:val="99"/>
    <w:unhideWhenUsed/>
    <w:rsid w:val="000B761D"/>
    <w:rPr>
      <w:sz w:val="20"/>
      <w:szCs w:val="20"/>
    </w:rPr>
  </w:style>
  <w:style w:type="character" w:customStyle="1" w:styleId="FootnoteTextChar">
    <w:name w:val="Footnote Text Char"/>
    <w:basedOn w:val="DefaultParagraphFont"/>
    <w:link w:val="FootnoteText"/>
    <w:uiPriority w:val="99"/>
    <w:rsid w:val="000B761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B761D"/>
    <w:rPr>
      <w:vertAlign w:val="superscript"/>
    </w:rPr>
  </w:style>
  <w:style w:type="character" w:styleId="FollowedHyperlink">
    <w:name w:val="FollowedHyperlink"/>
    <w:basedOn w:val="DefaultParagraphFont"/>
    <w:uiPriority w:val="99"/>
    <w:semiHidden/>
    <w:unhideWhenUsed/>
    <w:rsid w:val="00454974"/>
    <w:rPr>
      <w:color w:val="954F72" w:themeColor="followedHyperlink"/>
      <w:u w:val="single"/>
    </w:rPr>
  </w:style>
  <w:style w:type="character" w:styleId="UnresolvedMention">
    <w:name w:val="Unresolved Mention"/>
    <w:basedOn w:val="DefaultParagraphFont"/>
    <w:uiPriority w:val="99"/>
    <w:rsid w:val="00C5757C"/>
    <w:rPr>
      <w:color w:val="605E5C"/>
      <w:shd w:val="clear" w:color="auto" w:fill="E1DFDD"/>
    </w:rPr>
  </w:style>
  <w:style w:type="paragraph" w:styleId="NormalWeb">
    <w:name w:val="Normal (Web)"/>
    <w:basedOn w:val="Normal"/>
    <w:uiPriority w:val="99"/>
    <w:unhideWhenUsed/>
    <w:rsid w:val="00F77DFE"/>
    <w:pPr>
      <w:spacing w:before="100" w:beforeAutospacing="1" w:after="100" w:afterAutospacing="1"/>
    </w:pPr>
  </w:style>
  <w:style w:type="character" w:styleId="Emphasis">
    <w:name w:val="Emphasis"/>
    <w:basedOn w:val="DefaultParagraphFont"/>
    <w:uiPriority w:val="20"/>
    <w:qFormat/>
    <w:rsid w:val="00D077D3"/>
    <w:rPr>
      <w:i/>
      <w:iCs/>
    </w:rPr>
  </w:style>
  <w:style w:type="character" w:customStyle="1" w:styleId="apple-converted-space">
    <w:name w:val="apple-converted-space"/>
    <w:basedOn w:val="DefaultParagraphFont"/>
    <w:rsid w:val="00D077D3"/>
  </w:style>
  <w:style w:type="paragraph" w:styleId="BalloonText">
    <w:name w:val="Balloon Text"/>
    <w:basedOn w:val="Normal"/>
    <w:link w:val="BalloonTextChar"/>
    <w:uiPriority w:val="99"/>
    <w:semiHidden/>
    <w:unhideWhenUsed/>
    <w:rsid w:val="001E1B4D"/>
    <w:rPr>
      <w:sz w:val="18"/>
      <w:szCs w:val="18"/>
    </w:rPr>
  </w:style>
  <w:style w:type="character" w:customStyle="1" w:styleId="BalloonTextChar">
    <w:name w:val="Balloon Text Char"/>
    <w:basedOn w:val="DefaultParagraphFont"/>
    <w:link w:val="BalloonText"/>
    <w:uiPriority w:val="99"/>
    <w:semiHidden/>
    <w:rsid w:val="001E1B4D"/>
    <w:rPr>
      <w:rFonts w:ascii="Times New Roman" w:eastAsia="Times New Roman" w:hAnsi="Times New Roman" w:cs="Times New Roman"/>
      <w:sz w:val="18"/>
      <w:szCs w:val="18"/>
      <w:lang w:eastAsia="en-GB"/>
    </w:rPr>
  </w:style>
  <w:style w:type="character" w:styleId="Strong">
    <w:name w:val="Strong"/>
    <w:basedOn w:val="DefaultParagraphFont"/>
    <w:uiPriority w:val="22"/>
    <w:qFormat/>
    <w:rsid w:val="00946BE1"/>
    <w:rPr>
      <w:b/>
      <w:bCs/>
    </w:rPr>
  </w:style>
  <w:style w:type="paragraph" w:customStyle="1" w:styleId="legclearfix">
    <w:name w:val="legclearfix"/>
    <w:basedOn w:val="Normal"/>
    <w:rsid w:val="00E0046F"/>
    <w:pPr>
      <w:spacing w:before="100" w:beforeAutospacing="1" w:after="100" w:afterAutospacing="1"/>
    </w:pPr>
  </w:style>
  <w:style w:type="character" w:customStyle="1" w:styleId="legds">
    <w:name w:val="legds"/>
    <w:basedOn w:val="DefaultParagraphFont"/>
    <w:rsid w:val="00E0046F"/>
  </w:style>
  <w:style w:type="paragraph" w:styleId="Header">
    <w:name w:val="header"/>
    <w:basedOn w:val="Normal"/>
    <w:link w:val="HeaderChar"/>
    <w:uiPriority w:val="99"/>
    <w:unhideWhenUsed/>
    <w:rsid w:val="00CB47E6"/>
    <w:pPr>
      <w:tabs>
        <w:tab w:val="center" w:pos="4513"/>
        <w:tab w:val="right" w:pos="9026"/>
      </w:tabs>
    </w:pPr>
  </w:style>
  <w:style w:type="character" w:customStyle="1" w:styleId="HeaderChar">
    <w:name w:val="Header Char"/>
    <w:basedOn w:val="DefaultParagraphFont"/>
    <w:link w:val="Header"/>
    <w:uiPriority w:val="99"/>
    <w:rsid w:val="00CB47E6"/>
    <w:rPr>
      <w:rFonts w:ascii="Times New Roman" w:eastAsia="Times New Roman" w:hAnsi="Times New Roman" w:cs="Times New Roman"/>
      <w:lang w:eastAsia="en-GB"/>
    </w:rPr>
  </w:style>
  <w:style w:type="paragraph" w:styleId="Footer">
    <w:name w:val="footer"/>
    <w:basedOn w:val="Normal"/>
    <w:link w:val="FooterChar"/>
    <w:uiPriority w:val="99"/>
    <w:unhideWhenUsed/>
    <w:rsid w:val="00CB47E6"/>
    <w:pPr>
      <w:tabs>
        <w:tab w:val="center" w:pos="4513"/>
        <w:tab w:val="right" w:pos="9026"/>
      </w:tabs>
    </w:pPr>
  </w:style>
  <w:style w:type="character" w:customStyle="1" w:styleId="FooterChar">
    <w:name w:val="Footer Char"/>
    <w:basedOn w:val="DefaultParagraphFont"/>
    <w:link w:val="Footer"/>
    <w:uiPriority w:val="99"/>
    <w:rsid w:val="00CB47E6"/>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670">
      <w:bodyDiv w:val="1"/>
      <w:marLeft w:val="0"/>
      <w:marRight w:val="0"/>
      <w:marTop w:val="0"/>
      <w:marBottom w:val="0"/>
      <w:divBdr>
        <w:top w:val="none" w:sz="0" w:space="0" w:color="auto"/>
        <w:left w:val="none" w:sz="0" w:space="0" w:color="auto"/>
        <w:bottom w:val="none" w:sz="0" w:space="0" w:color="auto"/>
        <w:right w:val="none" w:sz="0" w:space="0" w:color="auto"/>
      </w:divBdr>
      <w:divsChild>
        <w:div w:id="932277312">
          <w:marLeft w:val="576"/>
          <w:marRight w:val="0"/>
          <w:marTop w:val="80"/>
          <w:marBottom w:val="0"/>
          <w:divBdr>
            <w:top w:val="none" w:sz="0" w:space="0" w:color="auto"/>
            <w:left w:val="none" w:sz="0" w:space="0" w:color="auto"/>
            <w:bottom w:val="none" w:sz="0" w:space="0" w:color="auto"/>
            <w:right w:val="none" w:sz="0" w:space="0" w:color="auto"/>
          </w:divBdr>
        </w:div>
      </w:divsChild>
    </w:div>
    <w:div w:id="74792623">
      <w:bodyDiv w:val="1"/>
      <w:marLeft w:val="0"/>
      <w:marRight w:val="0"/>
      <w:marTop w:val="0"/>
      <w:marBottom w:val="0"/>
      <w:divBdr>
        <w:top w:val="none" w:sz="0" w:space="0" w:color="auto"/>
        <w:left w:val="none" w:sz="0" w:space="0" w:color="auto"/>
        <w:bottom w:val="none" w:sz="0" w:space="0" w:color="auto"/>
        <w:right w:val="none" w:sz="0" w:space="0" w:color="auto"/>
      </w:divBdr>
    </w:div>
    <w:div w:id="101917826">
      <w:bodyDiv w:val="1"/>
      <w:marLeft w:val="0"/>
      <w:marRight w:val="0"/>
      <w:marTop w:val="0"/>
      <w:marBottom w:val="0"/>
      <w:divBdr>
        <w:top w:val="none" w:sz="0" w:space="0" w:color="auto"/>
        <w:left w:val="none" w:sz="0" w:space="0" w:color="auto"/>
        <w:bottom w:val="none" w:sz="0" w:space="0" w:color="auto"/>
        <w:right w:val="none" w:sz="0" w:space="0" w:color="auto"/>
      </w:divBdr>
    </w:div>
    <w:div w:id="151337192">
      <w:bodyDiv w:val="1"/>
      <w:marLeft w:val="0"/>
      <w:marRight w:val="0"/>
      <w:marTop w:val="0"/>
      <w:marBottom w:val="0"/>
      <w:divBdr>
        <w:top w:val="none" w:sz="0" w:space="0" w:color="auto"/>
        <w:left w:val="none" w:sz="0" w:space="0" w:color="auto"/>
        <w:bottom w:val="none" w:sz="0" w:space="0" w:color="auto"/>
        <w:right w:val="none" w:sz="0" w:space="0" w:color="auto"/>
      </w:divBdr>
    </w:div>
    <w:div w:id="185949346">
      <w:bodyDiv w:val="1"/>
      <w:marLeft w:val="0"/>
      <w:marRight w:val="0"/>
      <w:marTop w:val="0"/>
      <w:marBottom w:val="0"/>
      <w:divBdr>
        <w:top w:val="none" w:sz="0" w:space="0" w:color="auto"/>
        <w:left w:val="none" w:sz="0" w:space="0" w:color="auto"/>
        <w:bottom w:val="none" w:sz="0" w:space="0" w:color="auto"/>
        <w:right w:val="none" w:sz="0" w:space="0" w:color="auto"/>
      </w:divBdr>
      <w:divsChild>
        <w:div w:id="561215133">
          <w:marLeft w:val="0"/>
          <w:marRight w:val="0"/>
          <w:marTop w:val="0"/>
          <w:marBottom w:val="0"/>
          <w:divBdr>
            <w:top w:val="none" w:sz="0" w:space="0" w:color="auto"/>
            <w:left w:val="none" w:sz="0" w:space="0" w:color="auto"/>
            <w:bottom w:val="none" w:sz="0" w:space="0" w:color="auto"/>
            <w:right w:val="none" w:sz="0" w:space="0" w:color="auto"/>
          </w:divBdr>
          <w:divsChild>
            <w:div w:id="1415468032">
              <w:marLeft w:val="0"/>
              <w:marRight w:val="0"/>
              <w:marTop w:val="0"/>
              <w:marBottom w:val="0"/>
              <w:divBdr>
                <w:top w:val="none" w:sz="0" w:space="0" w:color="auto"/>
                <w:left w:val="none" w:sz="0" w:space="0" w:color="auto"/>
                <w:bottom w:val="none" w:sz="0" w:space="0" w:color="auto"/>
                <w:right w:val="none" w:sz="0" w:space="0" w:color="auto"/>
              </w:divBdr>
              <w:divsChild>
                <w:div w:id="16888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561222">
      <w:bodyDiv w:val="1"/>
      <w:marLeft w:val="0"/>
      <w:marRight w:val="0"/>
      <w:marTop w:val="0"/>
      <w:marBottom w:val="0"/>
      <w:divBdr>
        <w:top w:val="none" w:sz="0" w:space="0" w:color="auto"/>
        <w:left w:val="none" w:sz="0" w:space="0" w:color="auto"/>
        <w:bottom w:val="none" w:sz="0" w:space="0" w:color="auto"/>
        <w:right w:val="none" w:sz="0" w:space="0" w:color="auto"/>
      </w:divBdr>
    </w:div>
    <w:div w:id="318845801">
      <w:bodyDiv w:val="1"/>
      <w:marLeft w:val="0"/>
      <w:marRight w:val="0"/>
      <w:marTop w:val="0"/>
      <w:marBottom w:val="0"/>
      <w:divBdr>
        <w:top w:val="none" w:sz="0" w:space="0" w:color="auto"/>
        <w:left w:val="none" w:sz="0" w:space="0" w:color="auto"/>
        <w:bottom w:val="none" w:sz="0" w:space="0" w:color="auto"/>
        <w:right w:val="none" w:sz="0" w:space="0" w:color="auto"/>
      </w:divBdr>
    </w:div>
    <w:div w:id="457651725">
      <w:bodyDiv w:val="1"/>
      <w:marLeft w:val="0"/>
      <w:marRight w:val="0"/>
      <w:marTop w:val="0"/>
      <w:marBottom w:val="0"/>
      <w:divBdr>
        <w:top w:val="none" w:sz="0" w:space="0" w:color="auto"/>
        <w:left w:val="none" w:sz="0" w:space="0" w:color="auto"/>
        <w:bottom w:val="none" w:sz="0" w:space="0" w:color="auto"/>
        <w:right w:val="none" w:sz="0" w:space="0" w:color="auto"/>
      </w:divBdr>
    </w:div>
    <w:div w:id="459299113">
      <w:bodyDiv w:val="1"/>
      <w:marLeft w:val="0"/>
      <w:marRight w:val="0"/>
      <w:marTop w:val="0"/>
      <w:marBottom w:val="0"/>
      <w:divBdr>
        <w:top w:val="none" w:sz="0" w:space="0" w:color="auto"/>
        <w:left w:val="none" w:sz="0" w:space="0" w:color="auto"/>
        <w:bottom w:val="none" w:sz="0" w:space="0" w:color="auto"/>
        <w:right w:val="none" w:sz="0" w:space="0" w:color="auto"/>
      </w:divBdr>
    </w:div>
    <w:div w:id="463012193">
      <w:bodyDiv w:val="1"/>
      <w:marLeft w:val="0"/>
      <w:marRight w:val="0"/>
      <w:marTop w:val="0"/>
      <w:marBottom w:val="0"/>
      <w:divBdr>
        <w:top w:val="none" w:sz="0" w:space="0" w:color="auto"/>
        <w:left w:val="none" w:sz="0" w:space="0" w:color="auto"/>
        <w:bottom w:val="none" w:sz="0" w:space="0" w:color="auto"/>
        <w:right w:val="none" w:sz="0" w:space="0" w:color="auto"/>
      </w:divBdr>
    </w:div>
    <w:div w:id="521824077">
      <w:bodyDiv w:val="1"/>
      <w:marLeft w:val="0"/>
      <w:marRight w:val="0"/>
      <w:marTop w:val="0"/>
      <w:marBottom w:val="0"/>
      <w:divBdr>
        <w:top w:val="none" w:sz="0" w:space="0" w:color="auto"/>
        <w:left w:val="none" w:sz="0" w:space="0" w:color="auto"/>
        <w:bottom w:val="none" w:sz="0" w:space="0" w:color="auto"/>
        <w:right w:val="none" w:sz="0" w:space="0" w:color="auto"/>
      </w:divBdr>
      <w:divsChild>
        <w:div w:id="1902399167">
          <w:marLeft w:val="0"/>
          <w:marRight w:val="0"/>
          <w:marTop w:val="0"/>
          <w:marBottom w:val="0"/>
          <w:divBdr>
            <w:top w:val="none" w:sz="0" w:space="0" w:color="auto"/>
            <w:left w:val="none" w:sz="0" w:space="0" w:color="auto"/>
            <w:bottom w:val="none" w:sz="0" w:space="0" w:color="auto"/>
            <w:right w:val="none" w:sz="0" w:space="0" w:color="auto"/>
          </w:divBdr>
          <w:divsChild>
            <w:div w:id="792283124">
              <w:marLeft w:val="0"/>
              <w:marRight w:val="0"/>
              <w:marTop w:val="0"/>
              <w:marBottom w:val="0"/>
              <w:divBdr>
                <w:top w:val="none" w:sz="0" w:space="0" w:color="auto"/>
                <w:left w:val="none" w:sz="0" w:space="0" w:color="auto"/>
                <w:bottom w:val="none" w:sz="0" w:space="0" w:color="auto"/>
                <w:right w:val="none" w:sz="0" w:space="0" w:color="auto"/>
              </w:divBdr>
              <w:divsChild>
                <w:div w:id="1167479762">
                  <w:marLeft w:val="0"/>
                  <w:marRight w:val="0"/>
                  <w:marTop w:val="0"/>
                  <w:marBottom w:val="0"/>
                  <w:divBdr>
                    <w:top w:val="none" w:sz="0" w:space="0" w:color="auto"/>
                    <w:left w:val="none" w:sz="0" w:space="0" w:color="auto"/>
                    <w:bottom w:val="none" w:sz="0" w:space="0" w:color="auto"/>
                    <w:right w:val="none" w:sz="0" w:space="0" w:color="auto"/>
                  </w:divBdr>
                  <w:divsChild>
                    <w:div w:id="1578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78530">
      <w:bodyDiv w:val="1"/>
      <w:marLeft w:val="0"/>
      <w:marRight w:val="0"/>
      <w:marTop w:val="0"/>
      <w:marBottom w:val="0"/>
      <w:divBdr>
        <w:top w:val="none" w:sz="0" w:space="0" w:color="auto"/>
        <w:left w:val="none" w:sz="0" w:space="0" w:color="auto"/>
        <w:bottom w:val="none" w:sz="0" w:space="0" w:color="auto"/>
        <w:right w:val="none" w:sz="0" w:space="0" w:color="auto"/>
      </w:divBdr>
    </w:div>
    <w:div w:id="577908743">
      <w:bodyDiv w:val="1"/>
      <w:marLeft w:val="0"/>
      <w:marRight w:val="0"/>
      <w:marTop w:val="0"/>
      <w:marBottom w:val="0"/>
      <w:divBdr>
        <w:top w:val="none" w:sz="0" w:space="0" w:color="auto"/>
        <w:left w:val="none" w:sz="0" w:space="0" w:color="auto"/>
        <w:bottom w:val="none" w:sz="0" w:space="0" w:color="auto"/>
        <w:right w:val="none" w:sz="0" w:space="0" w:color="auto"/>
      </w:divBdr>
      <w:divsChild>
        <w:div w:id="1886485900">
          <w:marLeft w:val="0"/>
          <w:marRight w:val="0"/>
          <w:marTop w:val="0"/>
          <w:marBottom w:val="0"/>
          <w:divBdr>
            <w:top w:val="none" w:sz="0" w:space="0" w:color="auto"/>
            <w:left w:val="none" w:sz="0" w:space="0" w:color="auto"/>
            <w:bottom w:val="none" w:sz="0" w:space="0" w:color="auto"/>
            <w:right w:val="none" w:sz="0" w:space="0" w:color="auto"/>
          </w:divBdr>
          <w:divsChild>
            <w:div w:id="1693022803">
              <w:marLeft w:val="0"/>
              <w:marRight w:val="0"/>
              <w:marTop w:val="0"/>
              <w:marBottom w:val="0"/>
              <w:divBdr>
                <w:top w:val="none" w:sz="0" w:space="0" w:color="auto"/>
                <w:left w:val="none" w:sz="0" w:space="0" w:color="auto"/>
                <w:bottom w:val="none" w:sz="0" w:space="0" w:color="auto"/>
                <w:right w:val="none" w:sz="0" w:space="0" w:color="auto"/>
              </w:divBdr>
              <w:divsChild>
                <w:div w:id="73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0902">
      <w:bodyDiv w:val="1"/>
      <w:marLeft w:val="0"/>
      <w:marRight w:val="0"/>
      <w:marTop w:val="0"/>
      <w:marBottom w:val="0"/>
      <w:divBdr>
        <w:top w:val="none" w:sz="0" w:space="0" w:color="auto"/>
        <w:left w:val="none" w:sz="0" w:space="0" w:color="auto"/>
        <w:bottom w:val="none" w:sz="0" w:space="0" w:color="auto"/>
        <w:right w:val="none" w:sz="0" w:space="0" w:color="auto"/>
      </w:divBdr>
    </w:div>
    <w:div w:id="618805741">
      <w:bodyDiv w:val="1"/>
      <w:marLeft w:val="0"/>
      <w:marRight w:val="0"/>
      <w:marTop w:val="0"/>
      <w:marBottom w:val="0"/>
      <w:divBdr>
        <w:top w:val="none" w:sz="0" w:space="0" w:color="auto"/>
        <w:left w:val="none" w:sz="0" w:space="0" w:color="auto"/>
        <w:bottom w:val="none" w:sz="0" w:space="0" w:color="auto"/>
        <w:right w:val="none" w:sz="0" w:space="0" w:color="auto"/>
      </w:divBdr>
    </w:div>
    <w:div w:id="655764680">
      <w:bodyDiv w:val="1"/>
      <w:marLeft w:val="0"/>
      <w:marRight w:val="0"/>
      <w:marTop w:val="0"/>
      <w:marBottom w:val="0"/>
      <w:divBdr>
        <w:top w:val="none" w:sz="0" w:space="0" w:color="auto"/>
        <w:left w:val="none" w:sz="0" w:space="0" w:color="auto"/>
        <w:bottom w:val="none" w:sz="0" w:space="0" w:color="auto"/>
        <w:right w:val="none" w:sz="0" w:space="0" w:color="auto"/>
      </w:divBdr>
      <w:divsChild>
        <w:div w:id="901715510">
          <w:marLeft w:val="0"/>
          <w:marRight w:val="0"/>
          <w:marTop w:val="0"/>
          <w:marBottom w:val="0"/>
          <w:divBdr>
            <w:top w:val="none" w:sz="0" w:space="0" w:color="auto"/>
            <w:left w:val="none" w:sz="0" w:space="0" w:color="auto"/>
            <w:bottom w:val="none" w:sz="0" w:space="0" w:color="auto"/>
            <w:right w:val="none" w:sz="0" w:space="0" w:color="auto"/>
          </w:divBdr>
          <w:divsChild>
            <w:div w:id="109125669">
              <w:marLeft w:val="0"/>
              <w:marRight w:val="0"/>
              <w:marTop w:val="0"/>
              <w:marBottom w:val="0"/>
              <w:divBdr>
                <w:top w:val="none" w:sz="0" w:space="0" w:color="auto"/>
                <w:left w:val="none" w:sz="0" w:space="0" w:color="auto"/>
                <w:bottom w:val="none" w:sz="0" w:space="0" w:color="auto"/>
                <w:right w:val="none" w:sz="0" w:space="0" w:color="auto"/>
              </w:divBdr>
              <w:divsChild>
                <w:div w:id="6680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6848">
      <w:bodyDiv w:val="1"/>
      <w:marLeft w:val="0"/>
      <w:marRight w:val="0"/>
      <w:marTop w:val="0"/>
      <w:marBottom w:val="0"/>
      <w:divBdr>
        <w:top w:val="none" w:sz="0" w:space="0" w:color="auto"/>
        <w:left w:val="none" w:sz="0" w:space="0" w:color="auto"/>
        <w:bottom w:val="none" w:sz="0" w:space="0" w:color="auto"/>
        <w:right w:val="none" w:sz="0" w:space="0" w:color="auto"/>
      </w:divBdr>
      <w:divsChild>
        <w:div w:id="900288799">
          <w:marLeft w:val="0"/>
          <w:marRight w:val="0"/>
          <w:marTop w:val="0"/>
          <w:marBottom w:val="0"/>
          <w:divBdr>
            <w:top w:val="none" w:sz="0" w:space="0" w:color="auto"/>
            <w:left w:val="none" w:sz="0" w:space="0" w:color="auto"/>
            <w:bottom w:val="none" w:sz="0" w:space="0" w:color="auto"/>
            <w:right w:val="none" w:sz="0" w:space="0" w:color="auto"/>
          </w:divBdr>
          <w:divsChild>
            <w:div w:id="140706164">
              <w:marLeft w:val="0"/>
              <w:marRight w:val="0"/>
              <w:marTop w:val="0"/>
              <w:marBottom w:val="0"/>
              <w:divBdr>
                <w:top w:val="none" w:sz="0" w:space="0" w:color="auto"/>
                <w:left w:val="none" w:sz="0" w:space="0" w:color="auto"/>
                <w:bottom w:val="none" w:sz="0" w:space="0" w:color="auto"/>
                <w:right w:val="none" w:sz="0" w:space="0" w:color="auto"/>
              </w:divBdr>
              <w:divsChild>
                <w:div w:id="19833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1158">
      <w:bodyDiv w:val="1"/>
      <w:marLeft w:val="0"/>
      <w:marRight w:val="0"/>
      <w:marTop w:val="0"/>
      <w:marBottom w:val="0"/>
      <w:divBdr>
        <w:top w:val="none" w:sz="0" w:space="0" w:color="auto"/>
        <w:left w:val="none" w:sz="0" w:space="0" w:color="auto"/>
        <w:bottom w:val="none" w:sz="0" w:space="0" w:color="auto"/>
        <w:right w:val="none" w:sz="0" w:space="0" w:color="auto"/>
      </w:divBdr>
    </w:div>
    <w:div w:id="778767472">
      <w:bodyDiv w:val="1"/>
      <w:marLeft w:val="0"/>
      <w:marRight w:val="0"/>
      <w:marTop w:val="0"/>
      <w:marBottom w:val="0"/>
      <w:divBdr>
        <w:top w:val="none" w:sz="0" w:space="0" w:color="auto"/>
        <w:left w:val="none" w:sz="0" w:space="0" w:color="auto"/>
        <w:bottom w:val="none" w:sz="0" w:space="0" w:color="auto"/>
        <w:right w:val="none" w:sz="0" w:space="0" w:color="auto"/>
      </w:divBdr>
    </w:div>
    <w:div w:id="911738438">
      <w:bodyDiv w:val="1"/>
      <w:marLeft w:val="0"/>
      <w:marRight w:val="0"/>
      <w:marTop w:val="0"/>
      <w:marBottom w:val="0"/>
      <w:divBdr>
        <w:top w:val="none" w:sz="0" w:space="0" w:color="auto"/>
        <w:left w:val="none" w:sz="0" w:space="0" w:color="auto"/>
        <w:bottom w:val="none" w:sz="0" w:space="0" w:color="auto"/>
        <w:right w:val="none" w:sz="0" w:space="0" w:color="auto"/>
      </w:divBdr>
      <w:divsChild>
        <w:div w:id="1553737532">
          <w:marLeft w:val="576"/>
          <w:marRight w:val="0"/>
          <w:marTop w:val="80"/>
          <w:marBottom w:val="0"/>
          <w:divBdr>
            <w:top w:val="none" w:sz="0" w:space="0" w:color="auto"/>
            <w:left w:val="none" w:sz="0" w:space="0" w:color="auto"/>
            <w:bottom w:val="none" w:sz="0" w:space="0" w:color="auto"/>
            <w:right w:val="none" w:sz="0" w:space="0" w:color="auto"/>
          </w:divBdr>
        </w:div>
      </w:divsChild>
    </w:div>
    <w:div w:id="961769521">
      <w:bodyDiv w:val="1"/>
      <w:marLeft w:val="0"/>
      <w:marRight w:val="0"/>
      <w:marTop w:val="0"/>
      <w:marBottom w:val="0"/>
      <w:divBdr>
        <w:top w:val="none" w:sz="0" w:space="0" w:color="auto"/>
        <w:left w:val="none" w:sz="0" w:space="0" w:color="auto"/>
        <w:bottom w:val="none" w:sz="0" w:space="0" w:color="auto"/>
        <w:right w:val="none" w:sz="0" w:space="0" w:color="auto"/>
      </w:divBdr>
    </w:div>
    <w:div w:id="993146196">
      <w:bodyDiv w:val="1"/>
      <w:marLeft w:val="0"/>
      <w:marRight w:val="0"/>
      <w:marTop w:val="0"/>
      <w:marBottom w:val="0"/>
      <w:divBdr>
        <w:top w:val="none" w:sz="0" w:space="0" w:color="auto"/>
        <w:left w:val="none" w:sz="0" w:space="0" w:color="auto"/>
        <w:bottom w:val="none" w:sz="0" w:space="0" w:color="auto"/>
        <w:right w:val="none" w:sz="0" w:space="0" w:color="auto"/>
      </w:divBdr>
      <w:divsChild>
        <w:div w:id="963005206">
          <w:marLeft w:val="0"/>
          <w:marRight w:val="0"/>
          <w:marTop w:val="0"/>
          <w:marBottom w:val="0"/>
          <w:divBdr>
            <w:top w:val="none" w:sz="0" w:space="0" w:color="auto"/>
            <w:left w:val="none" w:sz="0" w:space="0" w:color="auto"/>
            <w:bottom w:val="none" w:sz="0" w:space="0" w:color="auto"/>
            <w:right w:val="none" w:sz="0" w:space="0" w:color="auto"/>
          </w:divBdr>
          <w:divsChild>
            <w:div w:id="1558591573">
              <w:marLeft w:val="0"/>
              <w:marRight w:val="0"/>
              <w:marTop w:val="0"/>
              <w:marBottom w:val="0"/>
              <w:divBdr>
                <w:top w:val="none" w:sz="0" w:space="0" w:color="auto"/>
                <w:left w:val="none" w:sz="0" w:space="0" w:color="auto"/>
                <w:bottom w:val="none" w:sz="0" w:space="0" w:color="auto"/>
                <w:right w:val="none" w:sz="0" w:space="0" w:color="auto"/>
              </w:divBdr>
              <w:divsChild>
                <w:div w:id="5616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10276">
      <w:bodyDiv w:val="1"/>
      <w:marLeft w:val="0"/>
      <w:marRight w:val="0"/>
      <w:marTop w:val="0"/>
      <w:marBottom w:val="0"/>
      <w:divBdr>
        <w:top w:val="none" w:sz="0" w:space="0" w:color="auto"/>
        <w:left w:val="none" w:sz="0" w:space="0" w:color="auto"/>
        <w:bottom w:val="none" w:sz="0" w:space="0" w:color="auto"/>
        <w:right w:val="none" w:sz="0" w:space="0" w:color="auto"/>
      </w:divBdr>
    </w:div>
    <w:div w:id="1066608662">
      <w:bodyDiv w:val="1"/>
      <w:marLeft w:val="0"/>
      <w:marRight w:val="0"/>
      <w:marTop w:val="0"/>
      <w:marBottom w:val="0"/>
      <w:divBdr>
        <w:top w:val="none" w:sz="0" w:space="0" w:color="auto"/>
        <w:left w:val="none" w:sz="0" w:space="0" w:color="auto"/>
        <w:bottom w:val="none" w:sz="0" w:space="0" w:color="auto"/>
        <w:right w:val="none" w:sz="0" w:space="0" w:color="auto"/>
      </w:divBdr>
    </w:div>
    <w:div w:id="1188983676">
      <w:bodyDiv w:val="1"/>
      <w:marLeft w:val="0"/>
      <w:marRight w:val="0"/>
      <w:marTop w:val="0"/>
      <w:marBottom w:val="0"/>
      <w:divBdr>
        <w:top w:val="none" w:sz="0" w:space="0" w:color="auto"/>
        <w:left w:val="none" w:sz="0" w:space="0" w:color="auto"/>
        <w:bottom w:val="none" w:sz="0" w:space="0" w:color="auto"/>
        <w:right w:val="none" w:sz="0" w:space="0" w:color="auto"/>
      </w:divBdr>
    </w:div>
    <w:div w:id="1223250169">
      <w:bodyDiv w:val="1"/>
      <w:marLeft w:val="0"/>
      <w:marRight w:val="0"/>
      <w:marTop w:val="0"/>
      <w:marBottom w:val="0"/>
      <w:divBdr>
        <w:top w:val="none" w:sz="0" w:space="0" w:color="auto"/>
        <w:left w:val="none" w:sz="0" w:space="0" w:color="auto"/>
        <w:bottom w:val="none" w:sz="0" w:space="0" w:color="auto"/>
        <w:right w:val="none" w:sz="0" w:space="0" w:color="auto"/>
      </w:divBdr>
      <w:divsChild>
        <w:div w:id="1745369811">
          <w:marLeft w:val="0"/>
          <w:marRight w:val="0"/>
          <w:marTop w:val="0"/>
          <w:marBottom w:val="0"/>
          <w:divBdr>
            <w:top w:val="none" w:sz="0" w:space="0" w:color="auto"/>
            <w:left w:val="none" w:sz="0" w:space="0" w:color="auto"/>
            <w:bottom w:val="none" w:sz="0" w:space="0" w:color="auto"/>
            <w:right w:val="none" w:sz="0" w:space="0" w:color="auto"/>
          </w:divBdr>
          <w:divsChild>
            <w:div w:id="1883907955">
              <w:marLeft w:val="0"/>
              <w:marRight w:val="0"/>
              <w:marTop w:val="0"/>
              <w:marBottom w:val="0"/>
              <w:divBdr>
                <w:top w:val="none" w:sz="0" w:space="0" w:color="auto"/>
                <w:left w:val="none" w:sz="0" w:space="0" w:color="auto"/>
                <w:bottom w:val="none" w:sz="0" w:space="0" w:color="auto"/>
                <w:right w:val="none" w:sz="0" w:space="0" w:color="auto"/>
              </w:divBdr>
              <w:divsChild>
                <w:div w:id="779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4813">
      <w:bodyDiv w:val="1"/>
      <w:marLeft w:val="0"/>
      <w:marRight w:val="0"/>
      <w:marTop w:val="0"/>
      <w:marBottom w:val="0"/>
      <w:divBdr>
        <w:top w:val="none" w:sz="0" w:space="0" w:color="auto"/>
        <w:left w:val="none" w:sz="0" w:space="0" w:color="auto"/>
        <w:bottom w:val="none" w:sz="0" w:space="0" w:color="auto"/>
        <w:right w:val="none" w:sz="0" w:space="0" w:color="auto"/>
      </w:divBdr>
    </w:div>
    <w:div w:id="1248540587">
      <w:bodyDiv w:val="1"/>
      <w:marLeft w:val="0"/>
      <w:marRight w:val="0"/>
      <w:marTop w:val="0"/>
      <w:marBottom w:val="0"/>
      <w:divBdr>
        <w:top w:val="none" w:sz="0" w:space="0" w:color="auto"/>
        <w:left w:val="none" w:sz="0" w:space="0" w:color="auto"/>
        <w:bottom w:val="none" w:sz="0" w:space="0" w:color="auto"/>
        <w:right w:val="none" w:sz="0" w:space="0" w:color="auto"/>
      </w:divBdr>
      <w:divsChild>
        <w:div w:id="730931077">
          <w:marLeft w:val="0"/>
          <w:marRight w:val="0"/>
          <w:marTop w:val="0"/>
          <w:marBottom w:val="0"/>
          <w:divBdr>
            <w:top w:val="none" w:sz="0" w:space="0" w:color="auto"/>
            <w:left w:val="none" w:sz="0" w:space="0" w:color="auto"/>
            <w:bottom w:val="none" w:sz="0" w:space="0" w:color="auto"/>
            <w:right w:val="none" w:sz="0" w:space="0" w:color="auto"/>
          </w:divBdr>
          <w:divsChild>
            <w:div w:id="1354647154">
              <w:marLeft w:val="0"/>
              <w:marRight w:val="0"/>
              <w:marTop w:val="0"/>
              <w:marBottom w:val="0"/>
              <w:divBdr>
                <w:top w:val="none" w:sz="0" w:space="0" w:color="auto"/>
                <w:left w:val="none" w:sz="0" w:space="0" w:color="auto"/>
                <w:bottom w:val="none" w:sz="0" w:space="0" w:color="auto"/>
                <w:right w:val="none" w:sz="0" w:space="0" w:color="auto"/>
              </w:divBdr>
              <w:divsChild>
                <w:div w:id="19623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4203">
      <w:bodyDiv w:val="1"/>
      <w:marLeft w:val="0"/>
      <w:marRight w:val="0"/>
      <w:marTop w:val="0"/>
      <w:marBottom w:val="0"/>
      <w:divBdr>
        <w:top w:val="none" w:sz="0" w:space="0" w:color="auto"/>
        <w:left w:val="none" w:sz="0" w:space="0" w:color="auto"/>
        <w:bottom w:val="none" w:sz="0" w:space="0" w:color="auto"/>
        <w:right w:val="none" w:sz="0" w:space="0" w:color="auto"/>
      </w:divBdr>
    </w:div>
    <w:div w:id="1322270834">
      <w:bodyDiv w:val="1"/>
      <w:marLeft w:val="0"/>
      <w:marRight w:val="0"/>
      <w:marTop w:val="0"/>
      <w:marBottom w:val="0"/>
      <w:divBdr>
        <w:top w:val="none" w:sz="0" w:space="0" w:color="auto"/>
        <w:left w:val="none" w:sz="0" w:space="0" w:color="auto"/>
        <w:bottom w:val="none" w:sz="0" w:space="0" w:color="auto"/>
        <w:right w:val="none" w:sz="0" w:space="0" w:color="auto"/>
      </w:divBdr>
      <w:divsChild>
        <w:div w:id="1249654623">
          <w:marLeft w:val="576"/>
          <w:marRight w:val="0"/>
          <w:marTop w:val="80"/>
          <w:marBottom w:val="0"/>
          <w:divBdr>
            <w:top w:val="none" w:sz="0" w:space="0" w:color="auto"/>
            <w:left w:val="none" w:sz="0" w:space="0" w:color="auto"/>
            <w:bottom w:val="none" w:sz="0" w:space="0" w:color="auto"/>
            <w:right w:val="none" w:sz="0" w:space="0" w:color="auto"/>
          </w:divBdr>
        </w:div>
        <w:div w:id="382874232">
          <w:marLeft w:val="576"/>
          <w:marRight w:val="0"/>
          <w:marTop w:val="80"/>
          <w:marBottom w:val="0"/>
          <w:divBdr>
            <w:top w:val="none" w:sz="0" w:space="0" w:color="auto"/>
            <w:left w:val="none" w:sz="0" w:space="0" w:color="auto"/>
            <w:bottom w:val="none" w:sz="0" w:space="0" w:color="auto"/>
            <w:right w:val="none" w:sz="0" w:space="0" w:color="auto"/>
          </w:divBdr>
        </w:div>
      </w:divsChild>
    </w:div>
    <w:div w:id="1326738448">
      <w:bodyDiv w:val="1"/>
      <w:marLeft w:val="0"/>
      <w:marRight w:val="0"/>
      <w:marTop w:val="0"/>
      <w:marBottom w:val="0"/>
      <w:divBdr>
        <w:top w:val="none" w:sz="0" w:space="0" w:color="auto"/>
        <w:left w:val="none" w:sz="0" w:space="0" w:color="auto"/>
        <w:bottom w:val="none" w:sz="0" w:space="0" w:color="auto"/>
        <w:right w:val="none" w:sz="0" w:space="0" w:color="auto"/>
      </w:divBdr>
    </w:div>
    <w:div w:id="1340696895">
      <w:bodyDiv w:val="1"/>
      <w:marLeft w:val="0"/>
      <w:marRight w:val="0"/>
      <w:marTop w:val="0"/>
      <w:marBottom w:val="0"/>
      <w:divBdr>
        <w:top w:val="none" w:sz="0" w:space="0" w:color="auto"/>
        <w:left w:val="none" w:sz="0" w:space="0" w:color="auto"/>
        <w:bottom w:val="none" w:sz="0" w:space="0" w:color="auto"/>
        <w:right w:val="none" w:sz="0" w:space="0" w:color="auto"/>
      </w:divBdr>
      <w:divsChild>
        <w:div w:id="652833785">
          <w:marLeft w:val="0"/>
          <w:marRight w:val="0"/>
          <w:marTop w:val="0"/>
          <w:marBottom w:val="0"/>
          <w:divBdr>
            <w:top w:val="none" w:sz="0" w:space="0" w:color="auto"/>
            <w:left w:val="none" w:sz="0" w:space="0" w:color="auto"/>
            <w:bottom w:val="none" w:sz="0" w:space="0" w:color="auto"/>
            <w:right w:val="none" w:sz="0" w:space="0" w:color="auto"/>
          </w:divBdr>
          <w:divsChild>
            <w:div w:id="1155996334">
              <w:marLeft w:val="0"/>
              <w:marRight w:val="0"/>
              <w:marTop w:val="0"/>
              <w:marBottom w:val="0"/>
              <w:divBdr>
                <w:top w:val="none" w:sz="0" w:space="0" w:color="auto"/>
                <w:left w:val="none" w:sz="0" w:space="0" w:color="auto"/>
                <w:bottom w:val="none" w:sz="0" w:space="0" w:color="auto"/>
                <w:right w:val="none" w:sz="0" w:space="0" w:color="auto"/>
              </w:divBdr>
              <w:divsChild>
                <w:div w:id="9543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0814">
      <w:bodyDiv w:val="1"/>
      <w:marLeft w:val="0"/>
      <w:marRight w:val="0"/>
      <w:marTop w:val="0"/>
      <w:marBottom w:val="0"/>
      <w:divBdr>
        <w:top w:val="none" w:sz="0" w:space="0" w:color="auto"/>
        <w:left w:val="none" w:sz="0" w:space="0" w:color="auto"/>
        <w:bottom w:val="none" w:sz="0" w:space="0" w:color="auto"/>
        <w:right w:val="none" w:sz="0" w:space="0" w:color="auto"/>
      </w:divBdr>
    </w:div>
    <w:div w:id="1505239629">
      <w:bodyDiv w:val="1"/>
      <w:marLeft w:val="0"/>
      <w:marRight w:val="0"/>
      <w:marTop w:val="0"/>
      <w:marBottom w:val="0"/>
      <w:divBdr>
        <w:top w:val="none" w:sz="0" w:space="0" w:color="auto"/>
        <w:left w:val="none" w:sz="0" w:space="0" w:color="auto"/>
        <w:bottom w:val="none" w:sz="0" w:space="0" w:color="auto"/>
        <w:right w:val="none" w:sz="0" w:space="0" w:color="auto"/>
      </w:divBdr>
    </w:div>
    <w:div w:id="1571427824">
      <w:bodyDiv w:val="1"/>
      <w:marLeft w:val="0"/>
      <w:marRight w:val="0"/>
      <w:marTop w:val="0"/>
      <w:marBottom w:val="0"/>
      <w:divBdr>
        <w:top w:val="none" w:sz="0" w:space="0" w:color="auto"/>
        <w:left w:val="none" w:sz="0" w:space="0" w:color="auto"/>
        <w:bottom w:val="none" w:sz="0" w:space="0" w:color="auto"/>
        <w:right w:val="none" w:sz="0" w:space="0" w:color="auto"/>
      </w:divBdr>
    </w:div>
    <w:div w:id="1640568683">
      <w:bodyDiv w:val="1"/>
      <w:marLeft w:val="0"/>
      <w:marRight w:val="0"/>
      <w:marTop w:val="0"/>
      <w:marBottom w:val="0"/>
      <w:divBdr>
        <w:top w:val="none" w:sz="0" w:space="0" w:color="auto"/>
        <w:left w:val="none" w:sz="0" w:space="0" w:color="auto"/>
        <w:bottom w:val="none" w:sz="0" w:space="0" w:color="auto"/>
        <w:right w:val="none" w:sz="0" w:space="0" w:color="auto"/>
      </w:divBdr>
    </w:div>
    <w:div w:id="1777018878">
      <w:bodyDiv w:val="1"/>
      <w:marLeft w:val="0"/>
      <w:marRight w:val="0"/>
      <w:marTop w:val="0"/>
      <w:marBottom w:val="0"/>
      <w:divBdr>
        <w:top w:val="none" w:sz="0" w:space="0" w:color="auto"/>
        <w:left w:val="none" w:sz="0" w:space="0" w:color="auto"/>
        <w:bottom w:val="none" w:sz="0" w:space="0" w:color="auto"/>
        <w:right w:val="none" w:sz="0" w:space="0" w:color="auto"/>
      </w:divBdr>
    </w:div>
    <w:div w:id="1865560871">
      <w:bodyDiv w:val="1"/>
      <w:marLeft w:val="0"/>
      <w:marRight w:val="0"/>
      <w:marTop w:val="0"/>
      <w:marBottom w:val="0"/>
      <w:divBdr>
        <w:top w:val="none" w:sz="0" w:space="0" w:color="auto"/>
        <w:left w:val="none" w:sz="0" w:space="0" w:color="auto"/>
        <w:bottom w:val="none" w:sz="0" w:space="0" w:color="auto"/>
        <w:right w:val="none" w:sz="0" w:space="0" w:color="auto"/>
      </w:divBdr>
    </w:div>
    <w:div w:id="1952661885">
      <w:bodyDiv w:val="1"/>
      <w:marLeft w:val="0"/>
      <w:marRight w:val="0"/>
      <w:marTop w:val="0"/>
      <w:marBottom w:val="0"/>
      <w:divBdr>
        <w:top w:val="none" w:sz="0" w:space="0" w:color="auto"/>
        <w:left w:val="none" w:sz="0" w:space="0" w:color="auto"/>
        <w:bottom w:val="none" w:sz="0" w:space="0" w:color="auto"/>
        <w:right w:val="none" w:sz="0" w:space="0" w:color="auto"/>
      </w:divBdr>
      <w:divsChild>
        <w:div w:id="1675768688">
          <w:marLeft w:val="360"/>
          <w:marRight w:val="0"/>
          <w:marTop w:val="200"/>
          <w:marBottom w:val="0"/>
          <w:divBdr>
            <w:top w:val="none" w:sz="0" w:space="0" w:color="auto"/>
            <w:left w:val="none" w:sz="0" w:space="0" w:color="auto"/>
            <w:bottom w:val="none" w:sz="0" w:space="0" w:color="auto"/>
            <w:right w:val="none" w:sz="0" w:space="0" w:color="auto"/>
          </w:divBdr>
        </w:div>
      </w:divsChild>
    </w:div>
    <w:div w:id="198064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lii.org/ew/cases/EWHC/Fam/2019/2943.html" TargetMode="External"/><Relationship Id="rId3" Type="http://schemas.openxmlformats.org/officeDocument/2006/relationships/settings" Target="settings.xml"/><Relationship Id="rId7" Type="http://schemas.openxmlformats.org/officeDocument/2006/relationships/hyperlink" Target="https://www.gov.uk/government/publications/care-act-statutory-guidance/care-and-support-statutory-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ommunitycare.co.uk/2017/10/26/legal-literacy-factor-death-man-refused-medical-treatment/" TargetMode="External"/><Relationship Id="rId3" Type="http://schemas.openxmlformats.org/officeDocument/2006/relationships/hyperlink" Target="https://www.bailii.org/ew/cases/EWHC/Fam/2017/2435.html" TargetMode="External"/><Relationship Id="rId7" Type="http://schemas.openxmlformats.org/officeDocument/2006/relationships/hyperlink" Target="https://www.bailii.org/ew/cases/EWCOP/2015/80.html" TargetMode="External"/><Relationship Id="rId12" Type="http://schemas.openxmlformats.org/officeDocument/2006/relationships/hyperlink" Target="https://1f2ca7mxjow42e65q49871m1-wpengine.netdna-ssl.com/wp-content/uploads/2019/03/Mental-Capacity-Guidance-Note-Capacity-Assessment-June-2020.pdf" TargetMode="External"/><Relationship Id="rId2" Type="http://schemas.openxmlformats.org/officeDocument/2006/relationships/hyperlink" Target="https://www.bailii.org/uk/cases/UKEAT/2020/0266_18_2702.html" TargetMode="External"/><Relationship Id="rId1" Type="http://schemas.openxmlformats.org/officeDocument/2006/relationships/hyperlink" Target="https://www.scie.org.uk/files/self-neglect/policy-practice/self-neglect_general_briefing.pdf" TargetMode="External"/><Relationship Id="rId6" Type="http://schemas.openxmlformats.org/officeDocument/2006/relationships/hyperlink" Target="https://www.irwinmitchell.com/news-and-insights/newsandmedia/2016/october/inquest-concludes-into-death-of-vulnerable-man-with-history-of-mental-illness-and-lighting-fires-jq-40867" TargetMode="External"/><Relationship Id="rId11" Type="http://schemas.openxmlformats.org/officeDocument/2006/relationships/hyperlink" Target="https://www.bailii.org/ew/cases/EWCOP/2020/24.html" TargetMode="External"/><Relationship Id="rId5" Type="http://schemas.openxmlformats.org/officeDocument/2006/relationships/hyperlink" Target="https://www.casemine.com/judgement/uk/5a8ff7ba60d03e7f57eb1944" TargetMode="External"/><Relationship Id="rId10" Type="http://schemas.openxmlformats.org/officeDocument/2006/relationships/hyperlink" Target="https://www.bailii.org/ew/cases/EWCOP/2015/80.html" TargetMode="External"/><Relationship Id="rId4" Type="http://schemas.openxmlformats.org/officeDocument/2006/relationships/hyperlink" Target="https://www.bailii.org/ew/cases/EWHC/COP/2012/2136.html" TargetMode="External"/><Relationship Id="rId9" Type="http://schemas.openxmlformats.org/officeDocument/2006/relationships/hyperlink" Target="https://www.london-fire.gov.uk/safety/carers-and-support-workers/hoarding-dis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Richards</dc:creator>
  <cp:keywords/>
  <dc:description/>
  <cp:lastModifiedBy>Helen Pearson</cp:lastModifiedBy>
  <cp:revision>3</cp:revision>
  <cp:lastPrinted>2020-11-16T11:13:00Z</cp:lastPrinted>
  <dcterms:created xsi:type="dcterms:W3CDTF">2021-02-19T15:45:00Z</dcterms:created>
  <dcterms:modified xsi:type="dcterms:W3CDTF">2021-02-19T15:51:00Z</dcterms:modified>
</cp:coreProperties>
</file>